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EB1B" w14:textId="537A448B" w:rsidR="004B3171" w:rsidRPr="004B3171" w:rsidRDefault="004B3171" w:rsidP="004B3171">
      <w:pPr>
        <w:pStyle w:val="Titre1"/>
        <w:rPr>
          <w:color w:val="3B3838" w:themeColor="background2" w:themeShade="40"/>
        </w:rPr>
      </w:pPr>
      <w:r w:rsidRPr="004B3171">
        <w:rPr>
          <w:noProof/>
          <w:color w:val="3B3838" w:themeColor="background2" w:themeShade="40"/>
        </w:rPr>
        <w:drawing>
          <wp:anchor distT="0" distB="0" distL="114300" distR="114300" simplePos="0" relativeHeight="251658240" behindDoc="1" locked="0" layoutInCell="1" allowOverlap="1" wp14:anchorId="3A247A0B" wp14:editId="14A46F0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3044523" cy="23526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EU-fm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523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D860C" w14:textId="77777777" w:rsidR="004B3171" w:rsidRPr="004B3171" w:rsidRDefault="004B3171" w:rsidP="004B3171">
      <w:pPr>
        <w:pStyle w:val="Titre1"/>
        <w:rPr>
          <w:color w:val="3B3838" w:themeColor="background2" w:themeShade="40"/>
        </w:rPr>
      </w:pPr>
    </w:p>
    <w:p w14:paraId="348A504C" w14:textId="77777777" w:rsidR="004B3171" w:rsidRPr="004B3171" w:rsidRDefault="004B3171" w:rsidP="004B3171">
      <w:pPr>
        <w:pStyle w:val="Titre1"/>
        <w:rPr>
          <w:color w:val="3B3838" w:themeColor="background2" w:themeShade="40"/>
        </w:rPr>
      </w:pPr>
    </w:p>
    <w:p w14:paraId="39FE0893" w14:textId="499425C8" w:rsidR="00DD7EB2" w:rsidRPr="00BF7790" w:rsidRDefault="00DD7EB2" w:rsidP="004B3171">
      <w:pPr>
        <w:pStyle w:val="Titre1"/>
        <w:rPr>
          <w:color w:val="525252" w:themeColor="accent3" w:themeShade="80"/>
        </w:rPr>
      </w:pPr>
      <w:r w:rsidRPr="00BF7790">
        <w:rPr>
          <w:color w:val="525252" w:themeColor="accent3" w:themeShade="80"/>
        </w:rPr>
        <w:t>Rapport d’étape juin</w:t>
      </w:r>
      <w:r w:rsidR="00BF0AE6" w:rsidRPr="00BF7790">
        <w:rPr>
          <w:color w:val="525252" w:themeColor="accent3" w:themeShade="80"/>
        </w:rPr>
        <w:t> </w:t>
      </w:r>
      <w:r w:rsidRPr="00BF7790">
        <w:rPr>
          <w:color w:val="525252" w:themeColor="accent3" w:themeShade="80"/>
        </w:rPr>
        <w:t>2025-plan d’accessibilité</w:t>
      </w:r>
      <w:r w:rsidR="00BF0AE6" w:rsidRPr="00BF7790">
        <w:rPr>
          <w:color w:val="525252" w:themeColor="accent3" w:themeShade="80"/>
        </w:rPr>
        <w:t> </w:t>
      </w:r>
      <w:r w:rsidRPr="00BF7790">
        <w:rPr>
          <w:color w:val="525252" w:themeColor="accent3" w:themeShade="80"/>
        </w:rPr>
        <w:t>2024-2027</w:t>
      </w:r>
    </w:p>
    <w:p w14:paraId="619BBF6D" w14:textId="77777777" w:rsidR="00DD7EB2" w:rsidRPr="00BF7790" w:rsidRDefault="00DD7EB2" w:rsidP="004B3171">
      <w:pPr>
        <w:pStyle w:val="Titre1"/>
        <w:rPr>
          <w:rFonts w:eastAsiaTheme="majorEastAsia"/>
          <w:color w:val="525252" w:themeColor="accent3" w:themeShade="80"/>
        </w:rPr>
      </w:pPr>
    </w:p>
    <w:p w14:paraId="2F0B9223" w14:textId="77777777" w:rsidR="00DD7EB2" w:rsidRPr="00BF7790" w:rsidRDefault="00DD7EB2" w:rsidP="004B3171">
      <w:pPr>
        <w:pStyle w:val="Titre1"/>
        <w:rPr>
          <w:color w:val="525252" w:themeColor="accent3" w:themeShade="80"/>
        </w:rPr>
      </w:pPr>
      <w:r w:rsidRPr="00BF7790">
        <w:rPr>
          <w:color w:val="525252" w:themeColor="accent3" w:themeShade="80"/>
        </w:rPr>
        <w:t xml:space="preserve">Diffusion communautaire Baie-des-Chaleurs </w:t>
      </w:r>
      <w:proofErr w:type="spellStart"/>
      <w:r w:rsidRPr="00BF7790">
        <w:rPr>
          <w:color w:val="525252" w:themeColor="accent3" w:themeShade="80"/>
        </w:rPr>
        <w:t>inc.</w:t>
      </w:r>
      <w:proofErr w:type="spellEnd"/>
    </w:p>
    <w:p w14:paraId="44816DA8" w14:textId="77777777" w:rsidR="00CE5432" w:rsidRPr="004B3171" w:rsidRDefault="00CE5432" w:rsidP="00DD7EB2">
      <w:pPr>
        <w:rPr>
          <w:b/>
          <w:color w:val="3B3838" w:themeColor="background2" w:themeShade="40"/>
          <w:sz w:val="32"/>
          <w:szCs w:val="32"/>
          <w:u w:val="single"/>
        </w:rPr>
      </w:pPr>
    </w:p>
    <w:p w14:paraId="69F224E0" w14:textId="362F028B" w:rsidR="00DD7EB2" w:rsidRPr="00CE5432" w:rsidRDefault="00CE5432" w:rsidP="00DD7EB2">
      <w:pPr>
        <w:rPr>
          <w:b/>
          <w:sz w:val="32"/>
          <w:szCs w:val="32"/>
          <w:u w:val="single"/>
        </w:rPr>
      </w:pPr>
      <w:r w:rsidRPr="00CE5432">
        <w:rPr>
          <w:b/>
          <w:sz w:val="32"/>
          <w:szCs w:val="32"/>
          <w:u w:val="single"/>
        </w:rPr>
        <w:t>Renseignements généraux</w:t>
      </w:r>
    </w:p>
    <w:p w14:paraId="097D8F41" w14:textId="77777777" w:rsidR="00DD7EB2" w:rsidRDefault="00DD7EB2" w:rsidP="00DD7EB2">
      <w:pPr>
        <w:jc w:val="both"/>
      </w:pPr>
      <w:r>
        <w:t xml:space="preserve">Diffusion communautaire Baie-des-Chaleurs </w:t>
      </w:r>
      <w:proofErr w:type="spellStart"/>
      <w:r>
        <w:t>inc.</w:t>
      </w:r>
      <w:proofErr w:type="spellEnd"/>
      <w:r>
        <w:t xml:space="preserve">, qui opère la station de radio </w:t>
      </w:r>
      <w:r>
        <w:rPr>
          <w:b/>
        </w:rPr>
        <w:t>CIEU-FM</w:t>
      </w:r>
      <w:r>
        <w:t>, est assujettie à la loi et aux règlements suivants :</w:t>
      </w:r>
    </w:p>
    <w:p w14:paraId="30ED56FA" w14:textId="77777777" w:rsidR="00DD7EB2" w:rsidRDefault="00DD7EB2" w:rsidP="00DD7EB2">
      <w:pPr>
        <w:pStyle w:val="Paragraphedeliste"/>
        <w:numPr>
          <w:ilvl w:val="0"/>
          <w:numId w:val="19"/>
        </w:numPr>
        <w:spacing w:after="200" w:line="276" w:lineRule="auto"/>
        <w:rPr>
          <w:i/>
        </w:rPr>
      </w:pPr>
      <w:r>
        <w:rPr>
          <w:i/>
        </w:rPr>
        <w:t>Loi canadienne sur l’accessibilité</w:t>
      </w:r>
    </w:p>
    <w:p w14:paraId="1C2E8EA9" w14:textId="77777777" w:rsidR="00DD7EB2" w:rsidRDefault="00DD7EB2" w:rsidP="00DD7EB2">
      <w:pPr>
        <w:pStyle w:val="Paragraphedeliste"/>
        <w:numPr>
          <w:ilvl w:val="0"/>
          <w:numId w:val="19"/>
        </w:numPr>
        <w:spacing w:after="200" w:line="276" w:lineRule="auto"/>
        <w:rPr>
          <w:i/>
        </w:rPr>
      </w:pPr>
      <w:r>
        <w:rPr>
          <w:i/>
        </w:rPr>
        <w:t>Règlement canadien sur l’accessibilité</w:t>
      </w:r>
    </w:p>
    <w:p w14:paraId="4123BB11" w14:textId="345893BC" w:rsidR="00DD7EB2" w:rsidRDefault="00DD7EB2" w:rsidP="00DD7EB2">
      <w:pPr>
        <w:pStyle w:val="Paragraphedeliste"/>
        <w:numPr>
          <w:ilvl w:val="0"/>
          <w:numId w:val="19"/>
        </w:numPr>
        <w:spacing w:after="200" w:line="276" w:lineRule="auto"/>
      </w:pPr>
      <w:r>
        <w:rPr>
          <w:i/>
        </w:rPr>
        <w:t>Règlement concernant les exigences en matière de rapports sur l’accessibilité</w:t>
      </w:r>
      <w:r>
        <w:t xml:space="preserve"> du Conseil de la radiodiffusion et des télécommunications canadiennes</w:t>
      </w:r>
    </w:p>
    <w:p w14:paraId="452854A2" w14:textId="0FD8238A" w:rsidR="00CE5432" w:rsidRDefault="00CE5432" w:rsidP="00CE5432">
      <w:pPr>
        <w:spacing w:after="200" w:line="276" w:lineRule="auto"/>
      </w:pPr>
      <w:r>
        <w:t xml:space="preserve">Ce rapport d’étape a été préparé afin de respecter les obligations de notre organisation en vertu de la </w:t>
      </w:r>
      <w:hyperlink r:id="rId9" w:history="1">
        <w:r>
          <w:rPr>
            <w:rStyle w:val="Lienhypertexte"/>
            <w:i/>
            <w:iCs/>
          </w:rPr>
          <w:t>Loi canadienne sur l’accessibilité</w:t>
        </w:r>
      </w:hyperlink>
      <w:r>
        <w:t xml:space="preserve"> (LCA) et du </w:t>
      </w:r>
      <w:hyperlink r:id="rId10" w:history="1">
        <w:r>
          <w:rPr>
            <w:rStyle w:val="Lienhypertexte"/>
            <w:i/>
            <w:iCs/>
          </w:rPr>
          <w:t>Règlement canadien sur l’accessibilité</w:t>
        </w:r>
      </w:hyperlink>
      <w:r>
        <w:t xml:space="preserve"> (RCA).</w:t>
      </w:r>
    </w:p>
    <w:p w14:paraId="7A2B95CB" w14:textId="0F1FEEEE" w:rsidR="00CE5432" w:rsidRPr="00CE5432" w:rsidRDefault="00CE5432" w:rsidP="00CE5432">
      <w:r>
        <w:t>Ce rapport fera le point sur les progrès réalisés par notre organisation dans la mise en œuvre de notre plan sur l’accessibilité.</w:t>
      </w:r>
    </w:p>
    <w:p w14:paraId="1773C636" w14:textId="0DB442AC" w:rsidR="00CE5432" w:rsidRDefault="00CE5432" w:rsidP="00CE5432">
      <w:pPr>
        <w:spacing w:after="200" w:line="276" w:lineRule="auto"/>
      </w:pPr>
    </w:p>
    <w:p w14:paraId="5FA44C05" w14:textId="6D0FE523" w:rsidR="00364C42" w:rsidRPr="00BF7790" w:rsidRDefault="00B70F5D" w:rsidP="00CE5432">
      <w:pPr>
        <w:rPr>
          <w:b/>
          <w:bCs/>
          <w:color w:val="525252" w:themeColor="accent3" w:themeShade="80"/>
          <w:sz w:val="28"/>
          <w:szCs w:val="28"/>
          <w:u w:val="single"/>
        </w:rPr>
      </w:pPr>
      <w:r w:rsidRPr="00BF7790">
        <w:rPr>
          <w:b/>
          <w:color w:val="525252" w:themeColor="accent3" w:themeShade="80"/>
          <w:sz w:val="28"/>
          <w:szCs w:val="28"/>
          <w:u w:val="single"/>
        </w:rPr>
        <w:t>Comment donner de la rétroaction</w:t>
      </w:r>
      <w:r w:rsidRPr="00BF7790">
        <w:rPr>
          <w:b/>
          <w:i/>
          <w:color w:val="525252" w:themeColor="accent3" w:themeShade="80"/>
          <w:sz w:val="28"/>
          <w:szCs w:val="28"/>
        </w:rPr>
        <w:t xml:space="preserve"> </w:t>
      </w:r>
    </w:p>
    <w:p w14:paraId="15C9CA81" w14:textId="77777777" w:rsidR="00CE5432" w:rsidRDefault="00364C42" w:rsidP="00364C42">
      <w:pPr>
        <w:rPr>
          <w:u w:val="single"/>
        </w:rPr>
      </w:pPr>
      <w:r>
        <w:t xml:space="preserve">Veuillez envoyer vos commentaires à notre </w:t>
      </w:r>
      <w:r w:rsidR="00CE5432">
        <w:rPr>
          <w:u w:val="single"/>
        </w:rPr>
        <w:t>directrice générale et des ventes, madame Sandra McNeil.</w:t>
      </w:r>
    </w:p>
    <w:p w14:paraId="214A485F" w14:textId="0B2A7104" w:rsidR="00CE5432" w:rsidRDefault="00CE5432" w:rsidP="00364C42"/>
    <w:p w14:paraId="763E58A7" w14:textId="59C9A0B2" w:rsidR="00CE5432" w:rsidRPr="00CE5432" w:rsidRDefault="00CE5432" w:rsidP="00364C42">
      <w:pPr>
        <w:rPr>
          <w:u w:val="single"/>
        </w:rPr>
      </w:pPr>
      <w:r w:rsidRPr="00CE5432">
        <w:rPr>
          <w:u w:val="single"/>
        </w:rPr>
        <w:t>Courriel</w:t>
      </w:r>
    </w:p>
    <w:p w14:paraId="6A215A47" w14:textId="77777777" w:rsidR="00CE5432" w:rsidRDefault="00CE5432" w:rsidP="00CE5432">
      <w:pPr>
        <w:jc w:val="both"/>
      </w:pPr>
      <w:r>
        <w:t xml:space="preserve">Les commentaires peuvent être envoyés à l’adresse cieufm@cieufm.com. </w:t>
      </w:r>
    </w:p>
    <w:p w14:paraId="1C913EFF" w14:textId="77777777" w:rsidR="00CE5432" w:rsidRDefault="00CE5432" w:rsidP="00CE5432">
      <w:r>
        <w:lastRenderedPageBreak/>
        <w:t>Un accusé de réception est envoyé automatiquement à la réception du courriel.</w:t>
      </w:r>
    </w:p>
    <w:p w14:paraId="2AAFFFE1" w14:textId="6BB89F17" w:rsidR="00CE5432" w:rsidRDefault="00CE5432" w:rsidP="00364C42"/>
    <w:p w14:paraId="3D13D742" w14:textId="77777777" w:rsidR="00CE5432" w:rsidRPr="00E61732" w:rsidRDefault="00CE5432" w:rsidP="00CE5432">
      <w:pPr>
        <w:pStyle w:val="Titre2"/>
        <w:rPr>
          <w:rFonts w:cstheme="minorHAnsi"/>
          <w:b w:val="0"/>
          <w:sz w:val="22"/>
          <w:szCs w:val="22"/>
        </w:rPr>
      </w:pPr>
      <w:r w:rsidRPr="00E61732">
        <w:rPr>
          <w:rFonts w:cstheme="minorHAnsi"/>
          <w:b w:val="0"/>
          <w:sz w:val="22"/>
          <w:szCs w:val="22"/>
        </w:rPr>
        <w:t>Courrier postal</w:t>
      </w:r>
    </w:p>
    <w:p w14:paraId="3D35DB5D" w14:textId="77777777" w:rsidR="00CE5432" w:rsidRDefault="00CE5432" w:rsidP="00CE5432">
      <w:pPr>
        <w:jc w:val="both"/>
        <w:rPr>
          <w:sz w:val="22"/>
        </w:rPr>
      </w:pPr>
      <w:r>
        <w:t>Un commentaire et des documents peuvent être soumis par courrier postal en envoyant le tout au 1645, boulevard Perron est, Carleton-sur-Mer (</w:t>
      </w:r>
      <w:proofErr w:type="gramStart"/>
      <w:r>
        <w:t>Québec)  G</w:t>
      </w:r>
      <w:proofErr w:type="gramEnd"/>
      <w:r>
        <w:t>0C 1J0.</w:t>
      </w:r>
    </w:p>
    <w:p w14:paraId="562D5733" w14:textId="77777777" w:rsidR="00CE5432" w:rsidRDefault="00CE5432" w:rsidP="00CE5432">
      <w:pPr>
        <w:jc w:val="both"/>
      </w:pPr>
      <w:r>
        <w:t xml:space="preserve">Le courrier sera acheminé à la personne désignée. Si le commentaire n’est pas anonyme et si la personne a laissé son adresse de retour, un accusé de réception sera transmis par voie postale. </w:t>
      </w:r>
    </w:p>
    <w:p w14:paraId="24BC13D8" w14:textId="77777777" w:rsidR="00CE5432" w:rsidRDefault="00CE5432" w:rsidP="00364C42"/>
    <w:p w14:paraId="2A005D3C" w14:textId="3708F758" w:rsidR="00364C42" w:rsidRPr="00364C42" w:rsidRDefault="00364C42" w:rsidP="00364C42">
      <w:pPr>
        <w:rPr>
          <w:szCs w:val="24"/>
        </w:rPr>
      </w:pPr>
      <w:r w:rsidRPr="00BF0AE6">
        <w:t>Pour en savoir plus sur la façon dont vous pouvez envoyer vos commentaires, consultez notre description du processus de rétroaction</w:t>
      </w:r>
      <w:r w:rsidR="00CE5432" w:rsidRPr="00BF0AE6">
        <w:t> </w:t>
      </w:r>
      <w:bookmarkStart w:id="0" w:name="_Hlk149308757"/>
      <w:r w:rsidR="00CE5432" w:rsidRPr="00BF0AE6">
        <w:t>:</w:t>
      </w:r>
      <w:r w:rsidR="00BF1737" w:rsidRPr="00BF0AE6">
        <w:t xml:space="preserve"> </w:t>
      </w:r>
      <w:r w:rsidR="007D5341" w:rsidRPr="007D5341">
        <w:t>https://cieufm.com/accessibilite/</w:t>
      </w:r>
      <w:r w:rsidR="007D5341">
        <w:t>.</w:t>
      </w:r>
    </w:p>
    <w:p w14:paraId="3040DA98" w14:textId="77777777" w:rsidR="00E61732" w:rsidRDefault="00E61732" w:rsidP="00364C42">
      <w:pPr>
        <w:rPr>
          <w:b/>
          <w:color w:val="2E74B5" w:themeColor="accent1" w:themeShade="BF"/>
          <w:sz w:val="28"/>
          <w:szCs w:val="28"/>
          <w:u w:val="single"/>
        </w:rPr>
      </w:pPr>
    </w:p>
    <w:p w14:paraId="6B05A1E8" w14:textId="63BBA1F3" w:rsidR="00364C42" w:rsidRPr="00BF7790" w:rsidRDefault="00B70F5D" w:rsidP="00364C42">
      <w:pPr>
        <w:rPr>
          <w:b/>
          <w:color w:val="525252" w:themeColor="accent3" w:themeShade="80"/>
          <w:sz w:val="28"/>
          <w:szCs w:val="28"/>
          <w:u w:val="single"/>
        </w:rPr>
      </w:pPr>
      <w:r w:rsidRPr="00BF7790">
        <w:rPr>
          <w:b/>
          <w:color w:val="525252" w:themeColor="accent3" w:themeShade="80"/>
          <w:sz w:val="28"/>
          <w:szCs w:val="28"/>
          <w:u w:val="single"/>
        </w:rPr>
        <w:t>Comment demander des médias substituts</w:t>
      </w:r>
    </w:p>
    <w:bookmarkEnd w:id="0"/>
    <w:p w14:paraId="52213CB0" w14:textId="092241EE" w:rsidR="00364C42" w:rsidRDefault="00364C42" w:rsidP="00364C42">
      <w:r>
        <w:t xml:space="preserve">Vous pouvez utiliser les coordonnées ci-dessous pour nous demander une copie de la description de notre processus de rétroaction ou notre rapport d’étape dans les </w:t>
      </w:r>
      <w:r>
        <w:rPr>
          <w:b/>
        </w:rPr>
        <w:t>médias substituts</w:t>
      </w:r>
      <w:r>
        <w:t xml:space="preserve"> suivants : imprimé, gros caractères, braille, format audio ou électronique compatible avec les technologies d’adaptation destinées à aider les personnes handicapées. Nous vous fournirons le format que vous demandez le plus tôt possible. Les formats </w:t>
      </w:r>
      <w:proofErr w:type="gramStart"/>
      <w:r>
        <w:t>braille</w:t>
      </w:r>
      <w:proofErr w:type="gramEnd"/>
      <w:r>
        <w:t xml:space="preserve"> et audio peuvent prendre jusqu’à 45 jours. Les formats imprimés, en gros caractères et électroniques peuvent prendre </w:t>
      </w:r>
      <w:r w:rsidR="00E61732" w:rsidRPr="00E61732">
        <w:t>20</w:t>
      </w:r>
      <w:r w:rsidR="00BF0AE6">
        <w:t> </w:t>
      </w:r>
      <w:r>
        <w:t xml:space="preserve">jours. </w:t>
      </w:r>
    </w:p>
    <w:p w14:paraId="7F9F0DC8" w14:textId="77777777" w:rsidR="00E61732" w:rsidRPr="00D01596" w:rsidRDefault="00E61732" w:rsidP="00364C42">
      <w:pPr>
        <w:rPr>
          <w:b/>
        </w:rPr>
      </w:pPr>
    </w:p>
    <w:p w14:paraId="60220C12" w14:textId="77777777" w:rsidR="00364C42" w:rsidRPr="00BF7790" w:rsidRDefault="00364C42" w:rsidP="00E61732">
      <w:pPr>
        <w:rPr>
          <w:b/>
          <w:color w:val="525252" w:themeColor="accent3" w:themeShade="80"/>
          <w:sz w:val="28"/>
          <w:szCs w:val="28"/>
          <w:u w:val="single"/>
        </w:rPr>
      </w:pPr>
      <w:r w:rsidRPr="00BF7790">
        <w:rPr>
          <w:b/>
          <w:color w:val="525252" w:themeColor="accent3" w:themeShade="80"/>
          <w:sz w:val="28"/>
          <w:szCs w:val="28"/>
          <w:u w:val="single"/>
        </w:rPr>
        <w:t xml:space="preserve">Contactez-nous : </w:t>
      </w:r>
    </w:p>
    <w:p w14:paraId="1535EA1B" w14:textId="5A1A9C8F" w:rsidR="00364C42" w:rsidRPr="003461EA" w:rsidRDefault="00364C42" w:rsidP="00364C42">
      <w:pPr>
        <w:pStyle w:val="Titre3"/>
        <w:spacing w:before="120"/>
        <w:rPr>
          <w:b w:val="0"/>
          <w:bCs/>
          <w:sz w:val="24"/>
          <w:szCs w:val="24"/>
          <w:u w:val="none"/>
        </w:rPr>
      </w:pPr>
      <w:r w:rsidRPr="00D408FC">
        <w:rPr>
          <w:b w:val="0"/>
          <w:sz w:val="24"/>
          <w:szCs w:val="24"/>
          <w:u w:val="none"/>
        </w:rPr>
        <w:t>Les méthodes de communication doivent comprendre le courriel, le téléphone, le courrier et tout autre moyen que vous utilisez pour communiquer avec le public (p. ex. les médias sociaux).</w:t>
      </w:r>
    </w:p>
    <w:p w14:paraId="5062BFEF" w14:textId="4DAE184F" w:rsidR="00364C42" w:rsidRPr="002643D3" w:rsidRDefault="00364C42" w:rsidP="00364C42">
      <w:pPr>
        <w:pStyle w:val="Paragraphedeliste"/>
        <w:numPr>
          <w:ilvl w:val="0"/>
          <w:numId w:val="1"/>
        </w:numPr>
        <w:spacing w:before="120" w:after="120"/>
        <w:contextualSpacing w:val="0"/>
        <w:rPr>
          <w:szCs w:val="24"/>
          <w:u w:val="single"/>
        </w:rPr>
      </w:pPr>
      <w:r>
        <w:t xml:space="preserve">Courriel : </w:t>
      </w:r>
      <w:r w:rsidR="008200BC" w:rsidRPr="008200BC">
        <w:t>cieufm@cieufm.com</w:t>
      </w:r>
      <w:r>
        <w:rPr>
          <w:u w:val="single"/>
        </w:rPr>
        <w:t xml:space="preserve">   </w:t>
      </w:r>
    </w:p>
    <w:p w14:paraId="776A2184" w14:textId="1C05B6CC" w:rsidR="00364C42" w:rsidRPr="002643D3" w:rsidRDefault="00364C42" w:rsidP="00364C42">
      <w:pPr>
        <w:pStyle w:val="Paragraphedeliste"/>
        <w:numPr>
          <w:ilvl w:val="0"/>
          <w:numId w:val="1"/>
        </w:numPr>
        <w:spacing w:before="120" w:after="120"/>
        <w:contextualSpacing w:val="0"/>
        <w:rPr>
          <w:szCs w:val="24"/>
          <w:u w:val="single"/>
        </w:rPr>
      </w:pPr>
      <w:r>
        <w:t xml:space="preserve">Téléphone : </w:t>
      </w:r>
      <w:r w:rsidR="008200BC" w:rsidRPr="008200BC">
        <w:t>418</w:t>
      </w:r>
      <w:r w:rsidR="00BF0AE6">
        <w:t> </w:t>
      </w:r>
      <w:r w:rsidR="008200BC" w:rsidRPr="008200BC">
        <w:t>364-7094 ou 1 855 364-7094</w:t>
      </w:r>
    </w:p>
    <w:p w14:paraId="0EE96674" w14:textId="22426AEF" w:rsidR="00364C42" w:rsidRPr="008200BC" w:rsidRDefault="00364C42" w:rsidP="008200BC">
      <w:pPr>
        <w:pStyle w:val="Paragraphedeliste"/>
        <w:numPr>
          <w:ilvl w:val="0"/>
          <w:numId w:val="1"/>
        </w:numPr>
        <w:spacing w:before="120" w:after="120"/>
        <w:contextualSpacing w:val="0"/>
        <w:rPr>
          <w:szCs w:val="24"/>
        </w:rPr>
      </w:pPr>
      <w:r>
        <w:t>Courrier</w:t>
      </w:r>
      <w:r w:rsidR="00BF0AE6">
        <w:t> </w:t>
      </w:r>
      <w:r>
        <w:t xml:space="preserve">: </w:t>
      </w:r>
      <w:r w:rsidR="008200BC" w:rsidRPr="008200BC">
        <w:t>1645, boulevard Perron Est, Carleton-sur-Mer (</w:t>
      </w:r>
      <w:proofErr w:type="gramStart"/>
      <w:r w:rsidR="008200BC" w:rsidRPr="008200BC">
        <w:t>Québec)  G</w:t>
      </w:r>
      <w:proofErr w:type="gramEnd"/>
      <w:r w:rsidR="008200BC" w:rsidRPr="008200BC">
        <w:t>0C 1J0</w:t>
      </w:r>
    </w:p>
    <w:p w14:paraId="07AB3D7E" w14:textId="78EA0C0E" w:rsidR="00364C42" w:rsidRDefault="00364C42" w:rsidP="00662188">
      <w:pPr>
        <w:rPr>
          <w:b/>
          <w:bCs/>
          <w:i/>
          <w:iCs/>
          <w:szCs w:val="24"/>
          <w:u w:val="single"/>
        </w:rPr>
      </w:pPr>
    </w:p>
    <w:p w14:paraId="77738DA5" w14:textId="77777777" w:rsidR="00BF0AE6" w:rsidRDefault="00BF0AE6" w:rsidP="00662188">
      <w:pPr>
        <w:rPr>
          <w:b/>
          <w:bCs/>
          <w:i/>
          <w:iCs/>
          <w:szCs w:val="24"/>
          <w:u w:val="single"/>
        </w:rPr>
      </w:pPr>
    </w:p>
    <w:p w14:paraId="1BAEDD05" w14:textId="77777777" w:rsidR="00BF7790" w:rsidRDefault="00BF7790" w:rsidP="00662188">
      <w:pPr>
        <w:rPr>
          <w:b/>
          <w:color w:val="2E74B5" w:themeColor="accent1" w:themeShade="BF"/>
          <w:sz w:val="28"/>
          <w:szCs w:val="28"/>
          <w:u w:val="single"/>
        </w:rPr>
      </w:pPr>
    </w:p>
    <w:p w14:paraId="1B2F0328" w14:textId="521C1DC5" w:rsidR="00364C42" w:rsidRPr="00BF7790" w:rsidRDefault="00364C42" w:rsidP="00662188">
      <w:pPr>
        <w:rPr>
          <w:b/>
          <w:bCs/>
          <w:color w:val="525252" w:themeColor="accent3" w:themeShade="80"/>
          <w:sz w:val="32"/>
          <w:szCs w:val="32"/>
        </w:rPr>
      </w:pPr>
      <w:r w:rsidRPr="00BF7790">
        <w:rPr>
          <w:b/>
          <w:color w:val="525252" w:themeColor="accent3" w:themeShade="80"/>
          <w:sz w:val="28"/>
          <w:szCs w:val="28"/>
          <w:u w:val="single"/>
        </w:rPr>
        <w:lastRenderedPageBreak/>
        <w:t xml:space="preserve">Rétroaction </w:t>
      </w:r>
    </w:p>
    <w:p w14:paraId="590D9D4B" w14:textId="3348B0E1" w:rsidR="004348C5" w:rsidRDefault="00C76448" w:rsidP="00662188">
      <w:pPr>
        <w:rPr>
          <w:szCs w:val="24"/>
        </w:rPr>
      </w:pPr>
      <w:r w:rsidRPr="00CC0672">
        <w:t>Aucune rétroaction n’a été reçu</w:t>
      </w:r>
      <w:r w:rsidR="00BF0AE6">
        <w:t>e</w:t>
      </w:r>
      <w:r w:rsidRPr="00CC0672">
        <w:t xml:space="preserve"> par les différents moyens mis à la disposition de la population.</w:t>
      </w:r>
    </w:p>
    <w:p w14:paraId="2D82EEE5" w14:textId="77777777" w:rsidR="00E54C29" w:rsidRDefault="00E54C29" w:rsidP="00353EE3">
      <w:pPr>
        <w:rPr>
          <w:b/>
          <w:bCs/>
          <w:i/>
          <w:iCs/>
          <w:szCs w:val="24"/>
        </w:rPr>
      </w:pPr>
    </w:p>
    <w:p w14:paraId="59FC53BA" w14:textId="00B26462" w:rsidR="0028371B" w:rsidRPr="00254445" w:rsidRDefault="0028371B" w:rsidP="00585141">
      <w:pPr>
        <w:pStyle w:val="Titre2"/>
        <w:rPr>
          <w:u w:val="none"/>
        </w:rPr>
      </w:pPr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t>Consultations</w:t>
      </w:r>
      <w:r w:rsidRPr="00CC0672">
        <w:rPr>
          <w:rFonts w:eastAsiaTheme="minorHAnsi" w:cstheme="minorBidi"/>
          <w:color w:val="2E74B5" w:themeColor="accent1" w:themeShade="BF"/>
          <w:sz w:val="28"/>
          <w:szCs w:val="28"/>
        </w:rPr>
        <w:t xml:space="preserve"> </w:t>
      </w:r>
    </w:p>
    <w:p w14:paraId="52863786" w14:textId="5FF2E89C" w:rsidR="00CC0672" w:rsidRPr="00BF7790" w:rsidRDefault="00CC0672" w:rsidP="00BF7790">
      <w:pPr>
        <w:pStyle w:val="Titre4"/>
        <w:rPr>
          <w:b w:val="0"/>
        </w:rPr>
      </w:pPr>
      <w:r w:rsidRPr="00BF7790">
        <w:rPr>
          <w:b w:val="0"/>
        </w:rPr>
        <w:t>Nous avons consulté dans le cadre de la mise en place de notre plan d’action le directeur général du Regroupement des associations des personnes handicapées Gaspésie–Les-Îles (RAPHGI).</w:t>
      </w:r>
    </w:p>
    <w:p w14:paraId="3972C254" w14:textId="67332C1D" w:rsidR="00873D69" w:rsidRPr="00254445" w:rsidRDefault="00873D69" w:rsidP="00873D69">
      <w:pPr>
        <w:rPr>
          <w:rFonts w:cstheme="minorHAnsi"/>
          <w:szCs w:val="24"/>
        </w:rPr>
      </w:pPr>
    </w:p>
    <w:p w14:paraId="18368C7D" w14:textId="002BF016" w:rsidR="00435F3D" w:rsidRDefault="00CC0672" w:rsidP="00435F3D">
      <w:pPr>
        <w:pStyle w:val="Titre4"/>
        <w:rPr>
          <w:b w:val="0"/>
        </w:rPr>
      </w:pPr>
      <w:r w:rsidRPr="00CC0672">
        <w:rPr>
          <w:b w:val="0"/>
        </w:rPr>
        <w:t>Notre plan d’action a été envoyé préalablement au directeur général afin qu’il puisse en prendre connaissance et l’analyser. Par la suite une rencontre en personne a eu lieu entre le directeur général du RAPHGI et la direction générale de CIEU FM.</w:t>
      </w:r>
      <w:r>
        <w:rPr>
          <w:b w:val="0"/>
        </w:rPr>
        <w:t xml:space="preserve"> La rencontre a eu lieu en décembre 2024.</w:t>
      </w:r>
    </w:p>
    <w:p w14:paraId="30A62594" w14:textId="70FC7156" w:rsidR="00CC0672" w:rsidRDefault="00CC0672" w:rsidP="00CC0672"/>
    <w:p w14:paraId="1F94DEEA" w14:textId="08718289" w:rsidR="00CC0672" w:rsidRPr="00CC0672" w:rsidRDefault="00CC0672" w:rsidP="00CC0672">
      <w:r>
        <w:t>L’objectif de la rencontre était d’avoir un avis sur l’avancement de la mise en place du plan d’action. Des améliorations à apporter ainsi que les moyens à privilégier</w:t>
      </w:r>
      <w:r w:rsidR="004C5640">
        <w:t xml:space="preserve"> ont été avancés par la direction du RAPHGI</w:t>
      </w:r>
      <w:r>
        <w:t xml:space="preserve">. </w:t>
      </w:r>
      <w:r w:rsidR="004C5640">
        <w:t>Il été aussi question de la définition des personnes en situation d</w:t>
      </w:r>
      <w:r w:rsidR="00BF0AE6">
        <w:t xml:space="preserve">e </w:t>
      </w:r>
      <w:r w:rsidR="004C5640">
        <w:t xml:space="preserve">handicap et de privilégier de parler d’une accessibilité pour tous ou universelle. </w:t>
      </w:r>
      <w:r>
        <w:t>La rencontre a aussi permis de discuter des échéanciers prévus pour la mise en place des actions prévues dans le plan.</w:t>
      </w:r>
      <w:r w:rsidR="00D17E61">
        <w:t xml:space="preserve"> </w:t>
      </w:r>
      <w:r>
        <w:t xml:space="preserve">Lors de la discussion a permis aussi d’identifier, pour certaines problématiques, des solutions qui répondraient </w:t>
      </w:r>
      <w:r w:rsidR="004C5640">
        <w:t>à l’objectif d’éliminer ou prévenir les obstacles pour assurer une acce</w:t>
      </w:r>
      <w:r w:rsidR="00D17E61">
        <w:t>s</w:t>
      </w:r>
      <w:r w:rsidR="004C5640">
        <w:t>sibilité pour tous.</w:t>
      </w:r>
    </w:p>
    <w:p w14:paraId="1F916466" w14:textId="270DE06A" w:rsidR="005D1001" w:rsidRDefault="005D1001" w:rsidP="004C5640">
      <w:pPr>
        <w:spacing w:before="120" w:after="120"/>
        <w:rPr>
          <w:rFonts w:cstheme="minorHAnsi"/>
          <w:i/>
          <w:iCs/>
          <w:szCs w:val="24"/>
        </w:rPr>
      </w:pPr>
    </w:p>
    <w:p w14:paraId="5A670485" w14:textId="3D253D21" w:rsidR="00BF0AE6" w:rsidRDefault="00BF0AE6" w:rsidP="004C5640">
      <w:pPr>
        <w:spacing w:before="120" w:after="120"/>
        <w:rPr>
          <w:rFonts w:cstheme="minorHAnsi"/>
          <w:i/>
          <w:iCs/>
          <w:szCs w:val="24"/>
        </w:rPr>
      </w:pPr>
    </w:p>
    <w:p w14:paraId="58A6FA85" w14:textId="18E5B0DD" w:rsidR="00BF0AE6" w:rsidRDefault="00BF0AE6" w:rsidP="004C5640">
      <w:pPr>
        <w:spacing w:before="120" w:after="120"/>
        <w:rPr>
          <w:rFonts w:cstheme="minorHAnsi"/>
          <w:i/>
          <w:iCs/>
          <w:szCs w:val="24"/>
        </w:rPr>
      </w:pPr>
    </w:p>
    <w:p w14:paraId="3EBEBB05" w14:textId="36197327" w:rsidR="00BF0AE6" w:rsidRDefault="00BF0AE6" w:rsidP="004C5640">
      <w:pPr>
        <w:spacing w:before="120" w:after="120"/>
        <w:rPr>
          <w:rFonts w:cstheme="minorHAnsi"/>
          <w:i/>
          <w:iCs/>
          <w:szCs w:val="24"/>
        </w:rPr>
      </w:pPr>
    </w:p>
    <w:p w14:paraId="09636BD3" w14:textId="462C2A29" w:rsidR="00BF0AE6" w:rsidRDefault="00BF0AE6" w:rsidP="004C5640">
      <w:pPr>
        <w:spacing w:before="120" w:after="120"/>
        <w:rPr>
          <w:rFonts w:cstheme="minorHAnsi"/>
          <w:i/>
          <w:iCs/>
          <w:szCs w:val="24"/>
        </w:rPr>
      </w:pPr>
    </w:p>
    <w:p w14:paraId="275A3CB0" w14:textId="4BD704F4" w:rsidR="00BF0AE6" w:rsidRDefault="00BF0AE6" w:rsidP="004C5640">
      <w:pPr>
        <w:spacing w:before="120" w:after="120"/>
        <w:rPr>
          <w:rFonts w:cstheme="minorHAnsi"/>
          <w:i/>
          <w:iCs/>
          <w:szCs w:val="24"/>
        </w:rPr>
      </w:pPr>
    </w:p>
    <w:p w14:paraId="12E5D664" w14:textId="165E7453" w:rsidR="00BF0AE6" w:rsidRDefault="00BF0AE6" w:rsidP="004C5640">
      <w:pPr>
        <w:spacing w:before="120" w:after="120"/>
        <w:rPr>
          <w:rFonts w:cstheme="minorHAnsi"/>
          <w:i/>
          <w:iCs/>
          <w:szCs w:val="24"/>
        </w:rPr>
      </w:pPr>
    </w:p>
    <w:p w14:paraId="40A15E42" w14:textId="77777777" w:rsidR="00BF0AE6" w:rsidRPr="00727F7E" w:rsidRDefault="00BF0AE6" w:rsidP="004C5640">
      <w:pPr>
        <w:spacing w:before="120" w:after="120"/>
        <w:rPr>
          <w:rFonts w:cstheme="minorHAnsi"/>
          <w:i/>
          <w:iCs/>
          <w:szCs w:val="24"/>
        </w:rPr>
      </w:pPr>
    </w:p>
    <w:p w14:paraId="14D3837C" w14:textId="13062D94" w:rsidR="005F382D" w:rsidRPr="004C5640" w:rsidRDefault="005F382D" w:rsidP="004C5640">
      <w:pPr>
        <w:rPr>
          <w:b/>
          <w:sz w:val="32"/>
          <w:szCs w:val="32"/>
          <w:u w:val="single"/>
        </w:rPr>
      </w:pPr>
      <w:bookmarkStart w:id="1" w:name="_Which_Areas_in"/>
      <w:bookmarkStart w:id="2" w:name="_Which_areas_in_1"/>
      <w:bookmarkEnd w:id="1"/>
      <w:bookmarkEnd w:id="2"/>
      <w:r w:rsidRPr="004C5640">
        <w:rPr>
          <w:b/>
          <w:sz w:val="32"/>
          <w:szCs w:val="32"/>
          <w:u w:val="single"/>
        </w:rPr>
        <w:lastRenderedPageBreak/>
        <w:t>Domaines visés à l’</w:t>
      </w:r>
      <w:hyperlink r:id="rId11" w:history="1">
        <w:r w:rsidRPr="004C5640">
          <w:rPr>
            <w:b/>
            <w:sz w:val="32"/>
            <w:szCs w:val="32"/>
            <w:u w:val="single"/>
          </w:rPr>
          <w:t>article 5 de la Loi canadienne sur l’accessibilité</w:t>
        </w:r>
      </w:hyperlink>
      <w:r w:rsidRPr="004C5640">
        <w:rPr>
          <w:b/>
          <w:sz w:val="32"/>
          <w:szCs w:val="32"/>
          <w:u w:val="single"/>
        </w:rPr>
        <w:t xml:space="preserve"> (LCA)</w:t>
      </w:r>
    </w:p>
    <w:p w14:paraId="332EEB0E" w14:textId="1AF5CE8E" w:rsidR="00C83B39" w:rsidRPr="00BF7790" w:rsidRDefault="00C83B39" w:rsidP="004C5640">
      <w:pPr>
        <w:pStyle w:val="Titre2"/>
        <w:rPr>
          <w:rFonts w:eastAsiaTheme="minorHAnsi" w:cstheme="minorBidi"/>
          <w:color w:val="525252" w:themeColor="accent3" w:themeShade="80"/>
          <w:sz w:val="28"/>
          <w:szCs w:val="28"/>
        </w:rPr>
      </w:pPr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t xml:space="preserve">L’emploi </w:t>
      </w:r>
    </w:p>
    <w:p w14:paraId="3344CBA0" w14:textId="5113A413" w:rsidR="00640FF3" w:rsidRDefault="00716F6F" w:rsidP="00764009">
      <w:pPr>
        <w:spacing w:after="120"/>
        <w:contextualSpacing/>
      </w:pPr>
      <w:bookmarkStart w:id="3" w:name="_Hlk149312446"/>
      <w:r>
        <w:t>Nous avons réalisé les progrès suivants pour éliminer les obstacles cernés dans notre plan sur l’accessibilité :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417"/>
        <w:gridCol w:w="1762"/>
        <w:gridCol w:w="1483"/>
        <w:gridCol w:w="1296"/>
        <w:gridCol w:w="2532"/>
      </w:tblGrid>
      <w:tr w:rsidR="004C5640" w:rsidRPr="00DD3379" w14:paraId="7A845B34" w14:textId="77CCDCAF" w:rsidTr="004C5640">
        <w:trPr>
          <w:trHeight w:val="227"/>
        </w:trPr>
        <w:tc>
          <w:tcPr>
            <w:tcW w:w="3417" w:type="dxa"/>
          </w:tcPr>
          <w:bookmarkEnd w:id="3"/>
          <w:p w14:paraId="3E8CC024" w14:textId="77777777" w:rsidR="004C5640" w:rsidRPr="00B738D9" w:rsidRDefault="004C5640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Mesures</w:t>
            </w:r>
          </w:p>
        </w:tc>
        <w:tc>
          <w:tcPr>
            <w:tcW w:w="1762" w:type="dxa"/>
          </w:tcPr>
          <w:p w14:paraId="38B3F7E0" w14:textId="77777777" w:rsidR="004C5640" w:rsidRPr="00B738D9" w:rsidRDefault="004C5640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Clientèle</w:t>
            </w:r>
          </w:p>
        </w:tc>
        <w:tc>
          <w:tcPr>
            <w:tcW w:w="1483" w:type="dxa"/>
          </w:tcPr>
          <w:p w14:paraId="6B391B32" w14:textId="77777777" w:rsidR="004C5640" w:rsidRPr="00B738D9" w:rsidRDefault="004C5640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Responsable</w:t>
            </w:r>
          </w:p>
        </w:tc>
        <w:tc>
          <w:tcPr>
            <w:tcW w:w="1296" w:type="dxa"/>
          </w:tcPr>
          <w:p w14:paraId="08D550AB" w14:textId="77777777" w:rsidR="004C5640" w:rsidRPr="00B738D9" w:rsidRDefault="004C5640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Échéancier</w:t>
            </w:r>
          </w:p>
        </w:tc>
        <w:tc>
          <w:tcPr>
            <w:tcW w:w="2532" w:type="dxa"/>
          </w:tcPr>
          <w:p w14:paraId="093B227C" w14:textId="636BD30E" w:rsidR="004C5640" w:rsidRPr="00B738D9" w:rsidRDefault="004C5640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>
              <w:rPr>
                <w:rFonts w:eastAsia="Times New Roman" w:cstheme="minorHAnsi"/>
                <w:b/>
                <w:color w:val="0B181F"/>
                <w:lang w:eastAsia="fr-CA"/>
              </w:rPr>
              <w:t>Progrès</w:t>
            </w:r>
            <w:r w:rsidR="00B77949">
              <w:rPr>
                <w:rFonts w:eastAsia="Times New Roman" w:cstheme="minorHAnsi"/>
                <w:b/>
                <w:color w:val="0B181F"/>
                <w:lang w:eastAsia="fr-CA"/>
              </w:rPr>
              <w:t xml:space="preserve"> réalisés</w:t>
            </w:r>
          </w:p>
        </w:tc>
      </w:tr>
      <w:tr w:rsidR="004C5640" w:rsidRPr="00DD3379" w14:paraId="67E9E09B" w14:textId="3CA69ABB" w:rsidTr="004C5640">
        <w:tc>
          <w:tcPr>
            <w:tcW w:w="3417" w:type="dxa"/>
          </w:tcPr>
          <w:p w14:paraId="42ABC4BD" w14:textId="77777777" w:rsidR="004C5640" w:rsidRPr="00B738D9" w:rsidRDefault="004C5640" w:rsidP="004C5640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Évaluer les postes afin de déterminer les mesures d’adaptation</w:t>
            </w:r>
            <w:r>
              <w:rPr>
                <w:rFonts w:eastAsia="Times New Roman" w:cstheme="minorHAnsi"/>
                <w:color w:val="0B181F"/>
                <w:lang w:eastAsia="fr-CA"/>
              </w:rPr>
              <w:t xml:space="preserve"> à apporter.</w:t>
            </w:r>
          </w:p>
        </w:tc>
        <w:tc>
          <w:tcPr>
            <w:tcW w:w="1762" w:type="dxa"/>
          </w:tcPr>
          <w:p w14:paraId="52A76166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Employés</w:t>
            </w:r>
          </w:p>
        </w:tc>
        <w:tc>
          <w:tcPr>
            <w:tcW w:w="1483" w:type="dxa"/>
          </w:tcPr>
          <w:p w14:paraId="7A505E9E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784AC80F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1</w:t>
            </w:r>
          </w:p>
        </w:tc>
        <w:tc>
          <w:tcPr>
            <w:tcW w:w="2532" w:type="dxa"/>
          </w:tcPr>
          <w:p w14:paraId="5E8ACDCD" w14:textId="59B6FF8E" w:rsidR="004C5640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En cours de réalisation</w:t>
            </w:r>
          </w:p>
        </w:tc>
      </w:tr>
      <w:tr w:rsidR="004C5640" w:rsidRPr="00DD3379" w14:paraId="229C54C7" w14:textId="0E061176" w:rsidTr="004C5640">
        <w:tc>
          <w:tcPr>
            <w:tcW w:w="3417" w:type="dxa"/>
          </w:tcPr>
          <w:p w14:paraId="125A8F93" w14:textId="77777777" w:rsidR="004C5640" w:rsidRPr="00B738D9" w:rsidRDefault="004C5640" w:rsidP="004C5640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Ajouter dans la politique des ressources humaines une section distincte sur l’équité en matière d’emploi.</w:t>
            </w:r>
          </w:p>
        </w:tc>
        <w:tc>
          <w:tcPr>
            <w:tcW w:w="1762" w:type="dxa"/>
          </w:tcPr>
          <w:p w14:paraId="3742B825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</w:t>
            </w:r>
          </w:p>
        </w:tc>
        <w:tc>
          <w:tcPr>
            <w:tcW w:w="1483" w:type="dxa"/>
          </w:tcPr>
          <w:p w14:paraId="159F30B2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171BDA8F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 1</w:t>
            </w:r>
          </w:p>
        </w:tc>
        <w:tc>
          <w:tcPr>
            <w:tcW w:w="2532" w:type="dxa"/>
          </w:tcPr>
          <w:p w14:paraId="19D88322" w14:textId="7AA4E2C1" w:rsidR="004C5640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À venir à l’an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</w:t>
            </w:r>
          </w:p>
        </w:tc>
      </w:tr>
      <w:tr w:rsidR="004C5640" w:rsidRPr="00DD3379" w14:paraId="2D9FF13B" w14:textId="222B69B9" w:rsidTr="004C5640">
        <w:tc>
          <w:tcPr>
            <w:tcW w:w="3417" w:type="dxa"/>
          </w:tcPr>
          <w:p w14:paraId="626D0BF1" w14:textId="77777777" w:rsidR="004C5640" w:rsidRPr="00B738D9" w:rsidRDefault="004C5640" w:rsidP="004C5640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Offrir une formation sur la sensibilisation des différences en milieu de travail</w:t>
            </w:r>
            <w:r>
              <w:rPr>
                <w:rFonts w:eastAsia="Times New Roman" w:cstheme="minorHAnsi"/>
                <w:color w:val="0B181F"/>
                <w:lang w:eastAsia="fr-CA"/>
              </w:rPr>
              <w:t>.</w:t>
            </w:r>
          </w:p>
        </w:tc>
        <w:tc>
          <w:tcPr>
            <w:tcW w:w="1762" w:type="dxa"/>
          </w:tcPr>
          <w:p w14:paraId="0C6FF87E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Employés, bénévoles, administrateurs</w:t>
            </w:r>
          </w:p>
        </w:tc>
        <w:tc>
          <w:tcPr>
            <w:tcW w:w="1483" w:type="dxa"/>
          </w:tcPr>
          <w:p w14:paraId="3E9CA861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1AF46A55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2</w:t>
            </w:r>
          </w:p>
        </w:tc>
        <w:tc>
          <w:tcPr>
            <w:tcW w:w="2532" w:type="dxa"/>
          </w:tcPr>
          <w:p w14:paraId="7683A4C9" w14:textId="5643A7D4" w:rsidR="004C5640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</w:t>
            </w:r>
          </w:p>
        </w:tc>
      </w:tr>
      <w:tr w:rsidR="004C5640" w:rsidRPr="00DD3379" w14:paraId="03D30F71" w14:textId="3355B745" w:rsidTr="004C5640">
        <w:tc>
          <w:tcPr>
            <w:tcW w:w="3417" w:type="dxa"/>
          </w:tcPr>
          <w:p w14:paraId="6BF640AB" w14:textId="77777777" w:rsidR="004C5640" w:rsidRPr="00B738D9" w:rsidRDefault="004C5640" w:rsidP="004C5640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Évaluer les modifications à apporter afin de rendre le bâtiment accessible aux employés en situation d</w:t>
            </w:r>
            <w:r>
              <w:rPr>
                <w:rFonts w:eastAsia="Times New Roman" w:cstheme="minorHAnsi"/>
                <w:color w:val="0B181F"/>
                <w:lang w:eastAsia="fr-CA"/>
              </w:rPr>
              <w:t xml:space="preserve">e 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handicaps et établir un plan d’action.</w:t>
            </w:r>
          </w:p>
        </w:tc>
        <w:tc>
          <w:tcPr>
            <w:tcW w:w="1762" w:type="dxa"/>
          </w:tcPr>
          <w:p w14:paraId="611BD0F6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Employés, bénévoles</w:t>
            </w:r>
          </w:p>
        </w:tc>
        <w:tc>
          <w:tcPr>
            <w:tcW w:w="1483" w:type="dxa"/>
          </w:tcPr>
          <w:p w14:paraId="032C5C7D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57E4E932" w14:textId="77777777" w:rsidR="004C5640" w:rsidRPr="00B738D9" w:rsidRDefault="004C5640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3</w:t>
            </w:r>
          </w:p>
        </w:tc>
        <w:tc>
          <w:tcPr>
            <w:tcW w:w="2532" w:type="dxa"/>
          </w:tcPr>
          <w:p w14:paraId="7A649C78" w14:textId="6076C5C6" w:rsidR="004C5640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3</w:t>
            </w:r>
          </w:p>
        </w:tc>
      </w:tr>
    </w:tbl>
    <w:p w14:paraId="6C1CFBC5" w14:textId="77777777" w:rsidR="004C5640" w:rsidRDefault="004C5640" w:rsidP="00764009">
      <w:pPr>
        <w:spacing w:before="120" w:after="120"/>
        <w:contextualSpacing/>
        <w:rPr>
          <w:u w:val="single"/>
        </w:rPr>
      </w:pPr>
    </w:p>
    <w:p w14:paraId="14DD312B" w14:textId="09A9D61B" w:rsidR="00C41594" w:rsidRDefault="00C41594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53879243" w14:textId="130306FC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762FA193" w14:textId="1C566ECE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3AE5859D" w14:textId="1243BB65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4B78BF9F" w14:textId="725C1DDC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52F27EBA" w14:textId="3BF47E83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2DA6325F" w14:textId="5BE724A0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4D74FE38" w14:textId="1C4979FF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49D9E256" w14:textId="77777777" w:rsidR="00BF0AE6" w:rsidRDefault="00BF0AE6" w:rsidP="00764009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29FC389A" w14:textId="32171375" w:rsidR="00C83B39" w:rsidRPr="00BF7790" w:rsidRDefault="00EB5DA2" w:rsidP="00D17E61">
      <w:pPr>
        <w:pStyle w:val="Titre2"/>
        <w:rPr>
          <w:rFonts w:eastAsiaTheme="minorHAnsi" w:cstheme="minorBidi"/>
          <w:color w:val="525252" w:themeColor="accent3" w:themeShade="80"/>
          <w:sz w:val="28"/>
          <w:szCs w:val="28"/>
        </w:rPr>
      </w:pPr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lastRenderedPageBreak/>
        <w:t xml:space="preserve">L’environnement bâti </w:t>
      </w:r>
    </w:p>
    <w:p w14:paraId="6B488574" w14:textId="24F673A7" w:rsidR="00454D5F" w:rsidRDefault="00A73A1B" w:rsidP="00454D5F">
      <w:pPr>
        <w:spacing w:after="120"/>
        <w:contextualSpacing/>
      </w:pPr>
      <w:r>
        <w:t>Nous avons réalisé les progrès suivants pour éliminer les obstacles cernés dans notre plan sur l’accessibilité :</w:t>
      </w:r>
    </w:p>
    <w:tbl>
      <w:tblPr>
        <w:tblStyle w:val="Grilledutableau"/>
        <w:tblW w:w="10492" w:type="dxa"/>
        <w:tblInd w:w="-572" w:type="dxa"/>
        <w:tblLook w:val="04A0" w:firstRow="1" w:lastRow="0" w:firstColumn="1" w:lastColumn="0" w:noHBand="0" w:noVBand="1"/>
      </w:tblPr>
      <w:tblGrid>
        <w:gridCol w:w="3423"/>
        <w:gridCol w:w="1750"/>
        <w:gridCol w:w="1497"/>
        <w:gridCol w:w="1302"/>
        <w:gridCol w:w="2520"/>
      </w:tblGrid>
      <w:tr w:rsidR="00D17E61" w:rsidRPr="00B738D9" w14:paraId="465F8CE1" w14:textId="4369420B" w:rsidTr="00D17E61">
        <w:trPr>
          <w:trHeight w:val="227"/>
        </w:trPr>
        <w:tc>
          <w:tcPr>
            <w:tcW w:w="3423" w:type="dxa"/>
          </w:tcPr>
          <w:p w14:paraId="45A176AC" w14:textId="77777777" w:rsidR="00D17E61" w:rsidRPr="00B738D9" w:rsidRDefault="00D17E61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Mesures</w:t>
            </w:r>
          </w:p>
        </w:tc>
        <w:tc>
          <w:tcPr>
            <w:tcW w:w="1750" w:type="dxa"/>
          </w:tcPr>
          <w:p w14:paraId="5E528AC3" w14:textId="77777777" w:rsidR="00D17E61" w:rsidRPr="00B738D9" w:rsidRDefault="00D17E61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Clientèle</w:t>
            </w:r>
          </w:p>
        </w:tc>
        <w:tc>
          <w:tcPr>
            <w:tcW w:w="1497" w:type="dxa"/>
          </w:tcPr>
          <w:p w14:paraId="1FA2325C" w14:textId="77777777" w:rsidR="00D17E61" w:rsidRPr="00B738D9" w:rsidRDefault="00D17E61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Responsable</w:t>
            </w:r>
          </w:p>
        </w:tc>
        <w:tc>
          <w:tcPr>
            <w:tcW w:w="1302" w:type="dxa"/>
          </w:tcPr>
          <w:p w14:paraId="2C72ACE5" w14:textId="77777777" w:rsidR="00D17E61" w:rsidRPr="00B738D9" w:rsidRDefault="00D17E61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Échéancier</w:t>
            </w:r>
          </w:p>
        </w:tc>
        <w:tc>
          <w:tcPr>
            <w:tcW w:w="2520" w:type="dxa"/>
          </w:tcPr>
          <w:p w14:paraId="38176E39" w14:textId="7844B34D" w:rsidR="00D17E61" w:rsidRPr="00B738D9" w:rsidRDefault="00D17E61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>
              <w:rPr>
                <w:rFonts w:eastAsia="Times New Roman" w:cstheme="minorHAnsi"/>
                <w:b/>
                <w:color w:val="0B181F"/>
                <w:lang w:eastAsia="fr-CA"/>
              </w:rPr>
              <w:t>Progrès</w:t>
            </w:r>
            <w:r w:rsidR="00B77949">
              <w:rPr>
                <w:rFonts w:eastAsia="Times New Roman" w:cstheme="minorHAnsi"/>
                <w:b/>
                <w:color w:val="0B181F"/>
                <w:lang w:eastAsia="fr-CA"/>
              </w:rPr>
              <w:t xml:space="preserve"> réalisés</w:t>
            </w:r>
          </w:p>
        </w:tc>
      </w:tr>
      <w:tr w:rsidR="00D17E61" w:rsidRPr="00B738D9" w14:paraId="1E9A4137" w14:textId="75EC4C75" w:rsidTr="00D17E61">
        <w:tc>
          <w:tcPr>
            <w:tcW w:w="3423" w:type="dxa"/>
          </w:tcPr>
          <w:p w14:paraId="5AAC7CB6" w14:textId="77777777" w:rsidR="00D17E61" w:rsidRPr="00B738D9" w:rsidRDefault="00D17E61" w:rsidP="00D17E6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Évaluer les améliorations à apporter afin d’améliorer l’accessibilité des visiteurs.</w:t>
            </w:r>
          </w:p>
        </w:tc>
        <w:tc>
          <w:tcPr>
            <w:tcW w:w="1750" w:type="dxa"/>
          </w:tcPr>
          <w:p w14:paraId="26393E51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Clients, auditeurs</w:t>
            </w:r>
          </w:p>
        </w:tc>
        <w:tc>
          <w:tcPr>
            <w:tcW w:w="1497" w:type="dxa"/>
          </w:tcPr>
          <w:p w14:paraId="7D1867FD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302" w:type="dxa"/>
          </w:tcPr>
          <w:p w14:paraId="2C5A4873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1</w:t>
            </w:r>
          </w:p>
        </w:tc>
        <w:tc>
          <w:tcPr>
            <w:tcW w:w="2520" w:type="dxa"/>
          </w:tcPr>
          <w:p w14:paraId="053E16D9" w14:textId="1E45E7A4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Une première étape a été franchi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e</w:t>
            </w:r>
            <w:r>
              <w:rPr>
                <w:rFonts w:eastAsia="Times New Roman" w:cstheme="minorHAnsi"/>
                <w:color w:val="0B181F"/>
                <w:lang w:eastAsia="fr-CA"/>
              </w:rPr>
              <w:t xml:space="preserve"> par la détermination à l’interne des améliorations à apporter. Elles restent à être valid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ées</w:t>
            </w:r>
            <w:r>
              <w:rPr>
                <w:rFonts w:eastAsia="Times New Roman" w:cstheme="minorHAnsi"/>
                <w:color w:val="0B181F"/>
                <w:lang w:eastAsia="fr-CA"/>
              </w:rPr>
              <w:t xml:space="preserve"> par un expert en ergonomie.</w:t>
            </w:r>
          </w:p>
        </w:tc>
      </w:tr>
      <w:tr w:rsidR="00D17E61" w:rsidRPr="00B738D9" w14:paraId="09F793CA" w14:textId="39FF3D80" w:rsidTr="00D17E61">
        <w:tc>
          <w:tcPr>
            <w:tcW w:w="3423" w:type="dxa"/>
          </w:tcPr>
          <w:p w14:paraId="1EC4A1DD" w14:textId="77777777" w:rsidR="00D17E61" w:rsidRPr="00B738D9" w:rsidRDefault="00D17E61" w:rsidP="00D17E6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Mettre en œuvre un plan d’action afin d’améliorer l’accessibilité au bâtiment de CIEU FM.</w:t>
            </w:r>
          </w:p>
        </w:tc>
        <w:tc>
          <w:tcPr>
            <w:tcW w:w="1750" w:type="dxa"/>
          </w:tcPr>
          <w:p w14:paraId="78826EAD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Clients, auditeurs</w:t>
            </w:r>
          </w:p>
        </w:tc>
        <w:tc>
          <w:tcPr>
            <w:tcW w:w="1497" w:type="dxa"/>
          </w:tcPr>
          <w:p w14:paraId="3EDCE96B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302" w:type="dxa"/>
          </w:tcPr>
          <w:p w14:paraId="3BF39067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2-3</w:t>
            </w:r>
          </w:p>
        </w:tc>
        <w:tc>
          <w:tcPr>
            <w:tcW w:w="2520" w:type="dxa"/>
          </w:tcPr>
          <w:p w14:paraId="0FE739F6" w14:textId="30C1989A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2-3</w:t>
            </w:r>
          </w:p>
        </w:tc>
      </w:tr>
      <w:tr w:rsidR="00D17E61" w:rsidRPr="00B738D9" w14:paraId="33D43B16" w14:textId="34A73968" w:rsidTr="00D17E61">
        <w:tc>
          <w:tcPr>
            <w:tcW w:w="3423" w:type="dxa"/>
          </w:tcPr>
          <w:p w14:paraId="79ED7416" w14:textId="77777777" w:rsidR="00D17E61" w:rsidRPr="00B738D9" w:rsidRDefault="00D17E61" w:rsidP="00D17E6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Identifier l’espace de stationnement réservé aux personnes à mobilité réduite</w:t>
            </w:r>
          </w:p>
        </w:tc>
        <w:tc>
          <w:tcPr>
            <w:tcW w:w="1750" w:type="dxa"/>
          </w:tcPr>
          <w:p w14:paraId="258B69AD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Clients, auditeurs</w:t>
            </w:r>
          </w:p>
        </w:tc>
        <w:tc>
          <w:tcPr>
            <w:tcW w:w="1497" w:type="dxa"/>
          </w:tcPr>
          <w:p w14:paraId="7061EB16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302" w:type="dxa"/>
          </w:tcPr>
          <w:p w14:paraId="778491A4" w14:textId="77777777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1</w:t>
            </w:r>
          </w:p>
        </w:tc>
        <w:tc>
          <w:tcPr>
            <w:tcW w:w="2520" w:type="dxa"/>
          </w:tcPr>
          <w:p w14:paraId="63BBCB22" w14:textId="77777777" w:rsidR="00D17E61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En cours de réalisation</w:t>
            </w:r>
          </w:p>
          <w:p w14:paraId="0E52169D" w14:textId="18753696" w:rsidR="00D17E61" w:rsidRPr="00B738D9" w:rsidRDefault="00D17E61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</w:p>
        </w:tc>
      </w:tr>
    </w:tbl>
    <w:p w14:paraId="007220FF" w14:textId="77777777" w:rsidR="007E7A36" w:rsidRDefault="007E7A36" w:rsidP="007E7A36">
      <w:pPr>
        <w:spacing w:before="120" w:after="120"/>
        <w:contextualSpacing/>
        <w:rPr>
          <w:b/>
          <w:bCs/>
          <w:i/>
          <w:iCs/>
          <w:lang w:eastAsia="en-CA"/>
        </w:rPr>
      </w:pPr>
    </w:p>
    <w:p w14:paraId="42F9FE2F" w14:textId="104E3416" w:rsidR="00454D5F" w:rsidRDefault="000C541E" w:rsidP="00454D5F">
      <w:pPr>
        <w:spacing w:before="120" w:after="120" w:line="240" w:lineRule="auto"/>
        <w:rPr>
          <w:i/>
          <w:iCs/>
          <w:szCs w:val="24"/>
        </w:rPr>
      </w:pPr>
      <w:r>
        <w:rPr>
          <w:i/>
        </w:rPr>
        <w:t xml:space="preserve">. </w:t>
      </w:r>
    </w:p>
    <w:p w14:paraId="4C14457C" w14:textId="046FF8E9" w:rsidR="00C83B39" w:rsidRPr="00BF7790" w:rsidRDefault="00C83B39" w:rsidP="00B77949">
      <w:pPr>
        <w:pStyle w:val="Titre2"/>
        <w:rPr>
          <w:rFonts w:eastAsiaTheme="minorHAnsi" w:cstheme="minorBidi"/>
          <w:color w:val="525252" w:themeColor="accent3" w:themeShade="80"/>
          <w:sz w:val="28"/>
          <w:szCs w:val="28"/>
        </w:rPr>
      </w:pPr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t xml:space="preserve">Technologies de l’information et de la communication </w:t>
      </w:r>
    </w:p>
    <w:p w14:paraId="0CD593F9" w14:textId="77777777" w:rsidR="009123B7" w:rsidRDefault="009123B7" w:rsidP="009123B7">
      <w:pPr>
        <w:spacing w:after="120"/>
        <w:contextualSpacing/>
      </w:pPr>
      <w:r>
        <w:t>Nous avons réalisé les progrès suivants pour éliminer les obstacles cernés dans notre plan sur l’accessibilité :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419"/>
        <w:gridCol w:w="1777"/>
        <w:gridCol w:w="1478"/>
        <w:gridCol w:w="1326"/>
        <w:gridCol w:w="2490"/>
      </w:tblGrid>
      <w:tr w:rsidR="00B77949" w:rsidRPr="00B738D9" w14:paraId="5AB72DC4" w14:textId="196B731A" w:rsidTr="00B77949">
        <w:trPr>
          <w:trHeight w:val="227"/>
        </w:trPr>
        <w:tc>
          <w:tcPr>
            <w:tcW w:w="3419" w:type="dxa"/>
          </w:tcPr>
          <w:p w14:paraId="2E8397A7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Mesures</w:t>
            </w:r>
          </w:p>
        </w:tc>
        <w:tc>
          <w:tcPr>
            <w:tcW w:w="1777" w:type="dxa"/>
          </w:tcPr>
          <w:p w14:paraId="095DA123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Clientèle</w:t>
            </w:r>
          </w:p>
        </w:tc>
        <w:tc>
          <w:tcPr>
            <w:tcW w:w="1478" w:type="dxa"/>
          </w:tcPr>
          <w:p w14:paraId="67FB696B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Responsable</w:t>
            </w:r>
          </w:p>
        </w:tc>
        <w:tc>
          <w:tcPr>
            <w:tcW w:w="1326" w:type="dxa"/>
          </w:tcPr>
          <w:p w14:paraId="3308266F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Échéancier</w:t>
            </w:r>
          </w:p>
        </w:tc>
        <w:tc>
          <w:tcPr>
            <w:tcW w:w="2490" w:type="dxa"/>
          </w:tcPr>
          <w:p w14:paraId="4A2B7BF2" w14:textId="2A8C2EB2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>
              <w:rPr>
                <w:rFonts w:eastAsia="Times New Roman" w:cstheme="minorHAnsi"/>
                <w:b/>
                <w:color w:val="0B181F"/>
                <w:lang w:eastAsia="fr-CA"/>
              </w:rPr>
              <w:t>Progrès réalisés</w:t>
            </w:r>
          </w:p>
        </w:tc>
      </w:tr>
      <w:tr w:rsidR="00B77949" w:rsidRPr="00B738D9" w14:paraId="3C14EBCF" w14:textId="013EC20B" w:rsidTr="00B77949">
        <w:tc>
          <w:tcPr>
            <w:tcW w:w="3419" w:type="dxa"/>
          </w:tcPr>
          <w:p w14:paraId="40638FF2" w14:textId="77777777" w:rsidR="00B77949" w:rsidRPr="00B738D9" w:rsidRDefault="00B77949" w:rsidP="00B77949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Faire l’inventaire des logiciels utilisés et déterminer les obstacles possibles en matière d’accessibilité</w:t>
            </w:r>
          </w:p>
        </w:tc>
        <w:tc>
          <w:tcPr>
            <w:tcW w:w="1777" w:type="dxa"/>
          </w:tcPr>
          <w:p w14:paraId="4696054A" w14:textId="77777777" w:rsidR="00B7794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0455C193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478" w:type="dxa"/>
          </w:tcPr>
          <w:p w14:paraId="68EFE823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326" w:type="dxa"/>
          </w:tcPr>
          <w:p w14:paraId="56A96858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2</w:t>
            </w:r>
          </w:p>
        </w:tc>
        <w:tc>
          <w:tcPr>
            <w:tcW w:w="2490" w:type="dxa"/>
          </w:tcPr>
          <w:p w14:paraId="5FA6CC47" w14:textId="685C702C" w:rsidR="00B77949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</w:t>
            </w:r>
          </w:p>
        </w:tc>
      </w:tr>
      <w:tr w:rsidR="00B77949" w:rsidRPr="00B738D9" w14:paraId="2C4594F3" w14:textId="1CF7A70C" w:rsidTr="00B77949">
        <w:tc>
          <w:tcPr>
            <w:tcW w:w="3419" w:type="dxa"/>
          </w:tcPr>
          <w:p w14:paraId="09A73700" w14:textId="77777777" w:rsidR="00B77949" w:rsidRPr="00B738D9" w:rsidRDefault="00B77949" w:rsidP="00B77949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 xml:space="preserve">Mettre en œuvre un plan d’action </w:t>
            </w:r>
            <w:r>
              <w:rPr>
                <w:rFonts w:eastAsia="Times New Roman" w:cstheme="minorHAnsi"/>
                <w:color w:val="0B181F"/>
                <w:lang w:eastAsia="fr-CA"/>
              </w:rPr>
              <w:t>afin d’assurer que les logiciels utilisés à CIEU-FM ne pose pas de problème d’accessibilité.</w:t>
            </w:r>
          </w:p>
        </w:tc>
        <w:tc>
          <w:tcPr>
            <w:tcW w:w="1777" w:type="dxa"/>
          </w:tcPr>
          <w:p w14:paraId="6EF5A375" w14:textId="77777777" w:rsidR="00B7794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608CC300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478" w:type="dxa"/>
          </w:tcPr>
          <w:p w14:paraId="1321CED0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326" w:type="dxa"/>
          </w:tcPr>
          <w:p w14:paraId="1307C60D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3</w:t>
            </w:r>
          </w:p>
        </w:tc>
        <w:tc>
          <w:tcPr>
            <w:tcW w:w="2490" w:type="dxa"/>
          </w:tcPr>
          <w:p w14:paraId="63D041D6" w14:textId="1922E9D2" w:rsidR="00B77949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3</w:t>
            </w:r>
          </w:p>
        </w:tc>
      </w:tr>
    </w:tbl>
    <w:p w14:paraId="40BA8235" w14:textId="32FD14FB" w:rsidR="00C83B39" w:rsidRPr="00BF7790" w:rsidRDefault="00B77949" w:rsidP="00B77949">
      <w:pPr>
        <w:pStyle w:val="Titre2"/>
        <w:rPr>
          <w:rFonts w:eastAsiaTheme="minorHAnsi" w:cstheme="minorBidi"/>
          <w:color w:val="525252" w:themeColor="accent3" w:themeShade="80"/>
          <w:sz w:val="28"/>
          <w:szCs w:val="28"/>
        </w:rPr>
      </w:pPr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lastRenderedPageBreak/>
        <w:t>C</w:t>
      </w:r>
      <w:r w:rsidR="00CF7761" w:rsidRPr="00BF7790">
        <w:rPr>
          <w:rFonts w:eastAsiaTheme="minorHAnsi" w:cstheme="minorBidi"/>
          <w:color w:val="525252" w:themeColor="accent3" w:themeShade="80"/>
          <w:sz w:val="28"/>
          <w:szCs w:val="28"/>
        </w:rPr>
        <w:t xml:space="preserve">ommunication </w:t>
      </w:r>
    </w:p>
    <w:p w14:paraId="1434C247" w14:textId="77777777" w:rsidR="009123B7" w:rsidRDefault="009123B7" w:rsidP="009123B7">
      <w:pPr>
        <w:spacing w:after="120"/>
        <w:contextualSpacing/>
      </w:pPr>
      <w:r>
        <w:t>Nous avons réalisé les progrès suivants pour éliminer les obstacles cernés dans notre plan sur l’accessibilité :</w:t>
      </w:r>
    </w:p>
    <w:tbl>
      <w:tblPr>
        <w:tblStyle w:val="Grilledutableau"/>
        <w:tblW w:w="10492" w:type="dxa"/>
        <w:tblInd w:w="-572" w:type="dxa"/>
        <w:tblLook w:val="04A0" w:firstRow="1" w:lastRow="0" w:firstColumn="1" w:lastColumn="0" w:noHBand="0" w:noVBand="1"/>
      </w:tblPr>
      <w:tblGrid>
        <w:gridCol w:w="3409"/>
        <w:gridCol w:w="1778"/>
        <w:gridCol w:w="1483"/>
        <w:gridCol w:w="1330"/>
        <w:gridCol w:w="2492"/>
      </w:tblGrid>
      <w:tr w:rsidR="00B77949" w:rsidRPr="00B738D9" w14:paraId="49DCE53E" w14:textId="1690D53F" w:rsidTr="00C138B6">
        <w:trPr>
          <w:trHeight w:val="227"/>
        </w:trPr>
        <w:tc>
          <w:tcPr>
            <w:tcW w:w="3409" w:type="dxa"/>
          </w:tcPr>
          <w:p w14:paraId="69D885F0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Mesures</w:t>
            </w:r>
          </w:p>
        </w:tc>
        <w:tc>
          <w:tcPr>
            <w:tcW w:w="1778" w:type="dxa"/>
          </w:tcPr>
          <w:p w14:paraId="3297367C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Clientèle</w:t>
            </w:r>
          </w:p>
        </w:tc>
        <w:tc>
          <w:tcPr>
            <w:tcW w:w="1483" w:type="dxa"/>
          </w:tcPr>
          <w:p w14:paraId="6E11F4E8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Responsable</w:t>
            </w:r>
          </w:p>
        </w:tc>
        <w:tc>
          <w:tcPr>
            <w:tcW w:w="1330" w:type="dxa"/>
          </w:tcPr>
          <w:p w14:paraId="41ED5B85" w14:textId="77777777" w:rsidR="00B77949" w:rsidRPr="00B738D9" w:rsidRDefault="00B77949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Échéancier</w:t>
            </w:r>
          </w:p>
        </w:tc>
        <w:tc>
          <w:tcPr>
            <w:tcW w:w="2492" w:type="dxa"/>
          </w:tcPr>
          <w:p w14:paraId="4D518DFB" w14:textId="7FF769B0" w:rsidR="00B77949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>
              <w:rPr>
                <w:rFonts w:eastAsia="Times New Roman" w:cstheme="minorHAnsi"/>
                <w:b/>
                <w:color w:val="0B181F"/>
                <w:lang w:eastAsia="fr-CA"/>
              </w:rPr>
              <w:t>Progrès réalisés</w:t>
            </w:r>
          </w:p>
        </w:tc>
      </w:tr>
      <w:tr w:rsidR="00B77949" w:rsidRPr="00B738D9" w14:paraId="5C3C880F" w14:textId="4CC0A396" w:rsidTr="00C138B6">
        <w:tc>
          <w:tcPr>
            <w:tcW w:w="3409" w:type="dxa"/>
          </w:tcPr>
          <w:p w14:paraId="3A5352E4" w14:textId="77777777" w:rsidR="00B77949" w:rsidRPr="00B738D9" w:rsidRDefault="00B77949" w:rsidP="00B7794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Faire une évaluation du site Internet et déterminer les améliorations à apporter en termes d’accessibilité.</w:t>
            </w:r>
          </w:p>
        </w:tc>
        <w:tc>
          <w:tcPr>
            <w:tcW w:w="1778" w:type="dxa"/>
          </w:tcPr>
          <w:p w14:paraId="299FC6BA" w14:textId="77777777" w:rsidR="00B7794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71979580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483" w:type="dxa"/>
          </w:tcPr>
          <w:p w14:paraId="5F4F37B9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330" w:type="dxa"/>
          </w:tcPr>
          <w:p w14:paraId="7D19A785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 1</w:t>
            </w:r>
          </w:p>
        </w:tc>
        <w:tc>
          <w:tcPr>
            <w:tcW w:w="2492" w:type="dxa"/>
          </w:tcPr>
          <w:p w14:paraId="15507D53" w14:textId="2B220385" w:rsidR="00B7794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Une première évaluation a été fai</w:t>
            </w:r>
            <w:r w:rsidR="00BF7790">
              <w:rPr>
                <w:rFonts w:eastAsia="Times New Roman" w:cstheme="minorHAnsi"/>
                <w:color w:val="0B181F"/>
                <w:lang w:eastAsia="fr-CA"/>
              </w:rPr>
              <w:t>t</w:t>
            </w:r>
            <w:r>
              <w:rPr>
                <w:rFonts w:eastAsia="Times New Roman" w:cstheme="minorHAnsi"/>
                <w:color w:val="0B181F"/>
                <w:lang w:eastAsia="fr-CA"/>
              </w:rPr>
              <w:t>e. Une seconde évaluation est à faire et les recommandations sont à mettre en place.</w:t>
            </w:r>
          </w:p>
        </w:tc>
      </w:tr>
      <w:tr w:rsidR="00B77949" w:rsidRPr="00B738D9" w14:paraId="337CB80F" w14:textId="4BE485BC" w:rsidTr="00C138B6">
        <w:tc>
          <w:tcPr>
            <w:tcW w:w="3409" w:type="dxa"/>
          </w:tcPr>
          <w:p w14:paraId="193C9346" w14:textId="77777777" w:rsidR="00B77949" w:rsidRPr="00B738D9" w:rsidRDefault="00B77949" w:rsidP="00B7794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 xml:space="preserve">Mettre en œuvre </w:t>
            </w:r>
            <w:r>
              <w:rPr>
                <w:rFonts w:eastAsia="Times New Roman" w:cstheme="minorHAnsi"/>
                <w:color w:val="0B181F"/>
                <w:lang w:eastAsia="fr-CA"/>
              </w:rPr>
              <w:t>les recommandations afin de rendre plus accessible le site Internet de CIEU FM.</w:t>
            </w:r>
          </w:p>
        </w:tc>
        <w:tc>
          <w:tcPr>
            <w:tcW w:w="1778" w:type="dxa"/>
          </w:tcPr>
          <w:p w14:paraId="43EAA684" w14:textId="77777777" w:rsidR="00B7794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1C02F7BD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483" w:type="dxa"/>
          </w:tcPr>
          <w:p w14:paraId="38E6C2B6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330" w:type="dxa"/>
          </w:tcPr>
          <w:p w14:paraId="07C88AAD" w14:textId="77777777" w:rsidR="00B77949" w:rsidRPr="00B738D9" w:rsidRDefault="00B77949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 2-3</w:t>
            </w:r>
          </w:p>
        </w:tc>
        <w:tc>
          <w:tcPr>
            <w:tcW w:w="2492" w:type="dxa"/>
          </w:tcPr>
          <w:p w14:paraId="18EB5A10" w14:textId="61874690" w:rsidR="00B7794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2-3</w:t>
            </w:r>
          </w:p>
        </w:tc>
      </w:tr>
    </w:tbl>
    <w:p w14:paraId="46FF6CB3" w14:textId="77777777" w:rsidR="00C138B6" w:rsidRDefault="00C138B6" w:rsidP="005A7206">
      <w:pPr>
        <w:pStyle w:val="Titre3"/>
      </w:pPr>
    </w:p>
    <w:p w14:paraId="4E221521" w14:textId="5397036B" w:rsidR="00C83B39" w:rsidRPr="00BF7790" w:rsidRDefault="00936DCD" w:rsidP="00C138B6">
      <w:pPr>
        <w:pStyle w:val="Titre2"/>
        <w:rPr>
          <w:rFonts w:eastAsiaTheme="minorHAnsi" w:cstheme="minorBidi"/>
          <w:color w:val="525252" w:themeColor="accent3" w:themeShade="80"/>
          <w:sz w:val="28"/>
          <w:szCs w:val="28"/>
        </w:rPr>
      </w:pPr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t xml:space="preserve">L’acquisition de biens, de services et d’installations </w:t>
      </w:r>
    </w:p>
    <w:p w14:paraId="3E5DE68D" w14:textId="77777777" w:rsidR="007D472F" w:rsidRDefault="007D472F" w:rsidP="007D472F">
      <w:pPr>
        <w:spacing w:after="120"/>
        <w:contextualSpacing/>
      </w:pPr>
      <w:r>
        <w:t>Nous avons réalisé les progrès suivants pour éliminer les obstacles cernés dans notre plan sur l’accessibilité :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401"/>
        <w:gridCol w:w="1701"/>
        <w:gridCol w:w="1560"/>
        <w:gridCol w:w="1296"/>
        <w:gridCol w:w="2532"/>
      </w:tblGrid>
      <w:tr w:rsidR="00C138B6" w:rsidRPr="00B738D9" w14:paraId="34642795" w14:textId="1DBB65B9" w:rsidTr="00C138B6">
        <w:trPr>
          <w:trHeight w:val="227"/>
        </w:trPr>
        <w:tc>
          <w:tcPr>
            <w:tcW w:w="3401" w:type="dxa"/>
          </w:tcPr>
          <w:p w14:paraId="7899951C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Mesures</w:t>
            </w:r>
          </w:p>
        </w:tc>
        <w:tc>
          <w:tcPr>
            <w:tcW w:w="1701" w:type="dxa"/>
          </w:tcPr>
          <w:p w14:paraId="36FA53D3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Clientèle</w:t>
            </w:r>
          </w:p>
        </w:tc>
        <w:tc>
          <w:tcPr>
            <w:tcW w:w="1560" w:type="dxa"/>
          </w:tcPr>
          <w:p w14:paraId="3C6E9AD9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Responsable</w:t>
            </w:r>
          </w:p>
        </w:tc>
        <w:tc>
          <w:tcPr>
            <w:tcW w:w="1296" w:type="dxa"/>
          </w:tcPr>
          <w:p w14:paraId="7A373E76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Échéancier</w:t>
            </w:r>
          </w:p>
        </w:tc>
        <w:tc>
          <w:tcPr>
            <w:tcW w:w="2532" w:type="dxa"/>
          </w:tcPr>
          <w:p w14:paraId="393A2746" w14:textId="30EC7652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>
              <w:rPr>
                <w:rFonts w:eastAsia="Times New Roman" w:cstheme="minorHAnsi"/>
                <w:b/>
                <w:color w:val="0B181F"/>
                <w:lang w:eastAsia="fr-CA"/>
              </w:rPr>
              <w:t>Progrès réalisés</w:t>
            </w:r>
          </w:p>
        </w:tc>
      </w:tr>
      <w:tr w:rsidR="00C138B6" w:rsidRPr="00B738D9" w14:paraId="44F94761" w14:textId="070183B2" w:rsidTr="00C138B6">
        <w:tc>
          <w:tcPr>
            <w:tcW w:w="3401" w:type="dxa"/>
          </w:tcPr>
          <w:p w14:paraId="014F5C92" w14:textId="77777777" w:rsidR="00C138B6" w:rsidRPr="00E41274" w:rsidRDefault="00C138B6" w:rsidP="00C138B6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E41274">
              <w:rPr>
                <w:rFonts w:eastAsia="Times New Roman" w:cstheme="minorHAnsi"/>
                <w:color w:val="0B181F"/>
                <w:lang w:eastAsia="fr-CA"/>
              </w:rPr>
              <w:t>Adapter les postes de travail en fonction de certaines limitations du personnel (évaluation à la demande).</w:t>
            </w:r>
          </w:p>
          <w:p w14:paraId="5C9EED8E" w14:textId="77777777" w:rsidR="00C138B6" w:rsidRPr="00B738D9" w:rsidRDefault="00C138B6" w:rsidP="0072575B">
            <w:pPr>
              <w:pStyle w:val="Paragraphedeliste"/>
              <w:spacing w:after="0" w:line="240" w:lineRule="auto"/>
              <w:ind w:left="360"/>
              <w:rPr>
                <w:rFonts w:eastAsia="Times New Roman" w:cstheme="minorHAnsi"/>
                <w:color w:val="0B181F"/>
                <w:lang w:eastAsia="fr-CA"/>
              </w:rPr>
            </w:pPr>
          </w:p>
        </w:tc>
        <w:tc>
          <w:tcPr>
            <w:tcW w:w="1701" w:type="dxa"/>
          </w:tcPr>
          <w:p w14:paraId="580C5A58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</w:t>
            </w:r>
          </w:p>
        </w:tc>
        <w:tc>
          <w:tcPr>
            <w:tcW w:w="1560" w:type="dxa"/>
          </w:tcPr>
          <w:p w14:paraId="6CF2CDA3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39C7E718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 1-3</w:t>
            </w:r>
          </w:p>
        </w:tc>
        <w:tc>
          <w:tcPr>
            <w:tcW w:w="2532" w:type="dxa"/>
          </w:tcPr>
          <w:p w14:paraId="60260048" w14:textId="42EE663F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Sera finalement fait en l’an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2-3 du plan.</w:t>
            </w:r>
          </w:p>
        </w:tc>
      </w:tr>
    </w:tbl>
    <w:p w14:paraId="600026F8" w14:textId="77777777" w:rsidR="00BF0AE6" w:rsidRDefault="00BF0AE6" w:rsidP="00C138B6">
      <w:pPr>
        <w:pStyle w:val="Titre2"/>
        <w:rPr>
          <w:rFonts w:eastAsiaTheme="minorHAnsi" w:cstheme="minorBidi"/>
          <w:color w:val="2E74B5" w:themeColor="accent1" w:themeShade="BF"/>
          <w:sz w:val="28"/>
          <w:szCs w:val="28"/>
        </w:rPr>
      </w:pPr>
    </w:p>
    <w:p w14:paraId="3FA607BD" w14:textId="77777777" w:rsidR="00BF0AE6" w:rsidRDefault="00BF0AE6">
      <w:pPr>
        <w:spacing w:before="120" w:after="120" w:line="240" w:lineRule="auto"/>
        <w:rPr>
          <w:b/>
          <w:color w:val="2E74B5" w:themeColor="accent1" w:themeShade="BF"/>
          <w:sz w:val="28"/>
          <w:szCs w:val="28"/>
          <w:u w:val="single"/>
        </w:rPr>
      </w:pPr>
      <w:r>
        <w:rPr>
          <w:color w:val="2E74B5" w:themeColor="accent1" w:themeShade="BF"/>
          <w:sz w:val="28"/>
          <w:szCs w:val="28"/>
        </w:rPr>
        <w:br w:type="page"/>
      </w:r>
    </w:p>
    <w:p w14:paraId="0C71243D" w14:textId="00E3D66F" w:rsidR="00A45F23" w:rsidRPr="00BF7790" w:rsidRDefault="00936DCD" w:rsidP="00C138B6">
      <w:pPr>
        <w:pStyle w:val="Titre2"/>
        <w:rPr>
          <w:rFonts w:eastAsiaTheme="minorHAnsi" w:cstheme="minorBidi"/>
          <w:color w:val="525252" w:themeColor="accent3" w:themeShade="80"/>
          <w:sz w:val="28"/>
          <w:szCs w:val="28"/>
        </w:rPr>
      </w:pPr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lastRenderedPageBreak/>
        <w:t xml:space="preserve">La conception et la prestation de programmes et de services </w:t>
      </w:r>
    </w:p>
    <w:p w14:paraId="29D82A2B" w14:textId="77777777" w:rsidR="007D472F" w:rsidRDefault="007D472F" w:rsidP="007D472F">
      <w:pPr>
        <w:spacing w:after="120"/>
        <w:contextualSpacing/>
      </w:pPr>
      <w:r>
        <w:t>Nous avons réalisé les progrès suivants pour éliminer les obstacles cernés dans notre plan sur l’accessibilité :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396"/>
        <w:gridCol w:w="1713"/>
        <w:gridCol w:w="1553"/>
        <w:gridCol w:w="1296"/>
        <w:gridCol w:w="2532"/>
      </w:tblGrid>
      <w:tr w:rsidR="00C138B6" w:rsidRPr="00B738D9" w14:paraId="004F9B68" w14:textId="746668C8" w:rsidTr="00C138B6">
        <w:trPr>
          <w:trHeight w:val="227"/>
        </w:trPr>
        <w:tc>
          <w:tcPr>
            <w:tcW w:w="3396" w:type="dxa"/>
          </w:tcPr>
          <w:p w14:paraId="48A73468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Mesures</w:t>
            </w:r>
          </w:p>
        </w:tc>
        <w:tc>
          <w:tcPr>
            <w:tcW w:w="1713" w:type="dxa"/>
          </w:tcPr>
          <w:p w14:paraId="51925BA3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Clientèle</w:t>
            </w:r>
          </w:p>
        </w:tc>
        <w:tc>
          <w:tcPr>
            <w:tcW w:w="1553" w:type="dxa"/>
          </w:tcPr>
          <w:p w14:paraId="76D25E98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Responsable</w:t>
            </w:r>
          </w:p>
        </w:tc>
        <w:tc>
          <w:tcPr>
            <w:tcW w:w="1296" w:type="dxa"/>
          </w:tcPr>
          <w:p w14:paraId="7F83DA03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Échéancier</w:t>
            </w:r>
          </w:p>
        </w:tc>
        <w:tc>
          <w:tcPr>
            <w:tcW w:w="2532" w:type="dxa"/>
          </w:tcPr>
          <w:p w14:paraId="17CEC342" w14:textId="703BA410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>
              <w:rPr>
                <w:rFonts w:eastAsia="Times New Roman" w:cstheme="minorHAnsi"/>
                <w:b/>
                <w:color w:val="0B181F"/>
                <w:lang w:eastAsia="fr-CA"/>
              </w:rPr>
              <w:t>Progrès réalisés</w:t>
            </w:r>
          </w:p>
        </w:tc>
      </w:tr>
      <w:tr w:rsidR="00C138B6" w:rsidRPr="00B738D9" w14:paraId="5F098048" w14:textId="72258587" w:rsidTr="00C138B6">
        <w:tc>
          <w:tcPr>
            <w:tcW w:w="3396" w:type="dxa"/>
          </w:tcPr>
          <w:p w14:paraId="09099111" w14:textId="77777777" w:rsidR="00C138B6" w:rsidRPr="00B738D9" w:rsidRDefault="00C138B6" w:rsidP="00C138B6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Faire l’inventaire des logiciels utilisés et déterminer les obstacles possibles en matière d’accessibilité</w:t>
            </w:r>
          </w:p>
        </w:tc>
        <w:tc>
          <w:tcPr>
            <w:tcW w:w="1713" w:type="dxa"/>
          </w:tcPr>
          <w:p w14:paraId="4F0EFA11" w14:textId="77777777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0C9C2B92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553" w:type="dxa"/>
          </w:tcPr>
          <w:p w14:paraId="5E403C94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6160F0FA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2</w:t>
            </w:r>
          </w:p>
        </w:tc>
        <w:tc>
          <w:tcPr>
            <w:tcW w:w="2532" w:type="dxa"/>
          </w:tcPr>
          <w:p w14:paraId="248081FB" w14:textId="6C5A4AFA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</w:t>
            </w:r>
          </w:p>
        </w:tc>
      </w:tr>
      <w:tr w:rsidR="00C138B6" w:rsidRPr="00B738D9" w14:paraId="48AF27FA" w14:textId="7107506C" w:rsidTr="00C138B6">
        <w:tc>
          <w:tcPr>
            <w:tcW w:w="3396" w:type="dxa"/>
          </w:tcPr>
          <w:p w14:paraId="0A8B45B7" w14:textId="77777777" w:rsidR="00C138B6" w:rsidRPr="00B738D9" w:rsidRDefault="00C138B6" w:rsidP="00C138B6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 xml:space="preserve">Mettre en œuvre un plan d’action </w:t>
            </w:r>
            <w:r>
              <w:rPr>
                <w:rFonts w:eastAsia="Times New Roman" w:cstheme="minorHAnsi"/>
                <w:color w:val="0B181F"/>
                <w:lang w:eastAsia="fr-CA"/>
              </w:rPr>
              <w:t>afin d’assurer que les logiciels utilisés à CIEU-FM ne pose pas de problème d’accessibilité.</w:t>
            </w:r>
          </w:p>
        </w:tc>
        <w:tc>
          <w:tcPr>
            <w:tcW w:w="1713" w:type="dxa"/>
          </w:tcPr>
          <w:p w14:paraId="1BFE451D" w14:textId="77777777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04AE35E4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553" w:type="dxa"/>
          </w:tcPr>
          <w:p w14:paraId="2A5622D4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4582DEEE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3</w:t>
            </w:r>
          </w:p>
        </w:tc>
        <w:tc>
          <w:tcPr>
            <w:tcW w:w="2532" w:type="dxa"/>
          </w:tcPr>
          <w:p w14:paraId="40A5420F" w14:textId="6AB896C1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3</w:t>
            </w:r>
          </w:p>
        </w:tc>
      </w:tr>
      <w:tr w:rsidR="00C138B6" w:rsidRPr="00B738D9" w14:paraId="443B7169" w14:textId="1EE418FC" w:rsidTr="00C138B6">
        <w:tc>
          <w:tcPr>
            <w:tcW w:w="3396" w:type="dxa"/>
          </w:tcPr>
          <w:p w14:paraId="029D81A8" w14:textId="77777777" w:rsidR="00C138B6" w:rsidRPr="00B738D9" w:rsidRDefault="00C138B6" w:rsidP="00C138B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Faire une évaluation du site Internet et déterminer les améliorations à apporter en termes d’accessibilité.</w:t>
            </w:r>
          </w:p>
        </w:tc>
        <w:tc>
          <w:tcPr>
            <w:tcW w:w="1713" w:type="dxa"/>
          </w:tcPr>
          <w:p w14:paraId="6F83C9B8" w14:textId="77777777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2DDE80D2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553" w:type="dxa"/>
          </w:tcPr>
          <w:p w14:paraId="4C00D520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56FD087C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 1</w:t>
            </w:r>
          </w:p>
        </w:tc>
        <w:tc>
          <w:tcPr>
            <w:tcW w:w="2532" w:type="dxa"/>
          </w:tcPr>
          <w:p w14:paraId="2F9F45BA" w14:textId="067502CD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Une première évaluation a été fai</w:t>
            </w:r>
            <w:r w:rsidR="00BF7790">
              <w:rPr>
                <w:rFonts w:eastAsia="Times New Roman" w:cstheme="minorHAnsi"/>
                <w:color w:val="0B181F"/>
                <w:lang w:eastAsia="fr-CA"/>
              </w:rPr>
              <w:t>t</w:t>
            </w:r>
            <w:r>
              <w:rPr>
                <w:rFonts w:eastAsia="Times New Roman" w:cstheme="minorHAnsi"/>
                <w:color w:val="0B181F"/>
                <w:lang w:eastAsia="fr-CA"/>
              </w:rPr>
              <w:t>e. Une seconde évaluation est à faire et les recommandations sont à mettre en place.</w:t>
            </w:r>
          </w:p>
        </w:tc>
      </w:tr>
      <w:tr w:rsidR="00C138B6" w:rsidRPr="00B738D9" w14:paraId="23647F06" w14:textId="0C42C3AB" w:rsidTr="00C138B6">
        <w:tc>
          <w:tcPr>
            <w:tcW w:w="3396" w:type="dxa"/>
          </w:tcPr>
          <w:p w14:paraId="377AA65B" w14:textId="77777777" w:rsidR="00C138B6" w:rsidRPr="00B738D9" w:rsidRDefault="00C138B6" w:rsidP="00C138B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 xml:space="preserve">Mettre en œuvre </w:t>
            </w:r>
            <w:r>
              <w:rPr>
                <w:rFonts w:eastAsia="Times New Roman" w:cstheme="minorHAnsi"/>
                <w:color w:val="0B181F"/>
                <w:lang w:eastAsia="fr-CA"/>
              </w:rPr>
              <w:t>les recommandations afin de rendre plus accessible le site Internet de CIEU FM.</w:t>
            </w:r>
          </w:p>
        </w:tc>
        <w:tc>
          <w:tcPr>
            <w:tcW w:w="1713" w:type="dxa"/>
          </w:tcPr>
          <w:p w14:paraId="774CC965" w14:textId="77777777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Employés,</w:t>
            </w:r>
          </w:p>
          <w:p w14:paraId="57D72DD0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proofErr w:type="gramStart"/>
            <w:r>
              <w:rPr>
                <w:rFonts w:eastAsia="Times New Roman" w:cstheme="minorHAnsi"/>
                <w:color w:val="0B181F"/>
                <w:lang w:eastAsia="fr-CA"/>
              </w:rPr>
              <w:t>c</w:t>
            </w:r>
            <w:r w:rsidRPr="00B738D9">
              <w:rPr>
                <w:rFonts w:eastAsia="Times New Roman" w:cstheme="minorHAnsi"/>
                <w:color w:val="0B181F"/>
                <w:lang w:eastAsia="fr-CA"/>
              </w:rPr>
              <w:t>lients</w:t>
            </w:r>
            <w:proofErr w:type="gramEnd"/>
            <w:r w:rsidRPr="00B738D9">
              <w:rPr>
                <w:rFonts w:eastAsia="Times New Roman" w:cstheme="minorHAnsi"/>
                <w:color w:val="0B181F"/>
                <w:lang w:eastAsia="fr-CA"/>
              </w:rPr>
              <w:t>, auditeurs</w:t>
            </w:r>
          </w:p>
        </w:tc>
        <w:tc>
          <w:tcPr>
            <w:tcW w:w="1553" w:type="dxa"/>
          </w:tcPr>
          <w:p w14:paraId="750563CB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6AD25DC7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 2-3</w:t>
            </w:r>
          </w:p>
        </w:tc>
        <w:tc>
          <w:tcPr>
            <w:tcW w:w="2532" w:type="dxa"/>
          </w:tcPr>
          <w:p w14:paraId="78593B74" w14:textId="2A334333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2-3</w:t>
            </w:r>
          </w:p>
        </w:tc>
      </w:tr>
    </w:tbl>
    <w:p w14:paraId="5882E4E6" w14:textId="77777777" w:rsidR="00BF0AE6" w:rsidRDefault="00BF0AE6" w:rsidP="00C138B6">
      <w:pPr>
        <w:pStyle w:val="Titre2"/>
        <w:rPr>
          <w:rFonts w:eastAsiaTheme="minorHAnsi" w:cstheme="minorBidi"/>
          <w:color w:val="2E74B5" w:themeColor="accent1" w:themeShade="BF"/>
          <w:sz w:val="28"/>
          <w:szCs w:val="28"/>
        </w:rPr>
      </w:pPr>
    </w:p>
    <w:p w14:paraId="3DEFCAED" w14:textId="77777777" w:rsidR="00BF0AE6" w:rsidRDefault="00BF0AE6">
      <w:pPr>
        <w:spacing w:before="120" w:after="120" w:line="240" w:lineRule="auto"/>
        <w:rPr>
          <w:b/>
          <w:color w:val="2E74B5" w:themeColor="accent1" w:themeShade="BF"/>
          <w:sz w:val="28"/>
          <w:szCs w:val="28"/>
          <w:u w:val="single"/>
        </w:rPr>
      </w:pPr>
      <w:r>
        <w:rPr>
          <w:color w:val="2E74B5" w:themeColor="accent1" w:themeShade="BF"/>
          <w:sz w:val="28"/>
          <w:szCs w:val="28"/>
        </w:rPr>
        <w:br w:type="page"/>
      </w:r>
    </w:p>
    <w:p w14:paraId="4011C952" w14:textId="3094222C" w:rsidR="00C83B39" w:rsidRPr="00BF7790" w:rsidRDefault="00C83B39" w:rsidP="00C138B6">
      <w:pPr>
        <w:pStyle w:val="Titre2"/>
        <w:rPr>
          <w:rFonts w:eastAsiaTheme="minorHAnsi" w:cstheme="minorBidi"/>
          <w:color w:val="525252" w:themeColor="accent3" w:themeShade="80"/>
          <w:sz w:val="28"/>
          <w:szCs w:val="28"/>
        </w:rPr>
      </w:pPr>
      <w:bookmarkStart w:id="4" w:name="_GoBack"/>
      <w:r w:rsidRPr="00BF7790">
        <w:rPr>
          <w:rFonts w:eastAsiaTheme="minorHAnsi" w:cstheme="minorBidi"/>
          <w:color w:val="525252" w:themeColor="accent3" w:themeShade="80"/>
          <w:sz w:val="28"/>
          <w:szCs w:val="28"/>
        </w:rPr>
        <w:lastRenderedPageBreak/>
        <w:t xml:space="preserve">Le transport </w:t>
      </w:r>
    </w:p>
    <w:bookmarkEnd w:id="4"/>
    <w:p w14:paraId="1500C4EC" w14:textId="73EBB455" w:rsidR="007D472F" w:rsidRPr="007D472F" w:rsidRDefault="007D472F" w:rsidP="007D472F">
      <w:pPr>
        <w:spacing w:after="120"/>
        <w:contextualSpacing/>
      </w:pPr>
      <w:r>
        <w:t>Nous avons réalisé les progrès suivants pour éliminer les obstacles cernés dans notre plan sur l’accessibilité :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401"/>
        <w:gridCol w:w="1701"/>
        <w:gridCol w:w="1560"/>
        <w:gridCol w:w="1296"/>
        <w:gridCol w:w="2532"/>
      </w:tblGrid>
      <w:tr w:rsidR="00C138B6" w:rsidRPr="00B738D9" w14:paraId="032203AC" w14:textId="58464E9C" w:rsidTr="00C138B6">
        <w:trPr>
          <w:trHeight w:val="227"/>
        </w:trPr>
        <w:tc>
          <w:tcPr>
            <w:tcW w:w="3401" w:type="dxa"/>
          </w:tcPr>
          <w:p w14:paraId="12321E80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Mesures</w:t>
            </w:r>
          </w:p>
        </w:tc>
        <w:tc>
          <w:tcPr>
            <w:tcW w:w="1701" w:type="dxa"/>
          </w:tcPr>
          <w:p w14:paraId="27C8C222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Clientèle</w:t>
            </w:r>
          </w:p>
        </w:tc>
        <w:tc>
          <w:tcPr>
            <w:tcW w:w="1560" w:type="dxa"/>
          </w:tcPr>
          <w:p w14:paraId="5BCC5D94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Responsable</w:t>
            </w:r>
          </w:p>
        </w:tc>
        <w:tc>
          <w:tcPr>
            <w:tcW w:w="1296" w:type="dxa"/>
          </w:tcPr>
          <w:p w14:paraId="4A2EDEB1" w14:textId="77777777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b/>
                <w:color w:val="0B181F"/>
                <w:lang w:eastAsia="fr-CA"/>
              </w:rPr>
              <w:t>Échéancier</w:t>
            </w:r>
          </w:p>
        </w:tc>
        <w:tc>
          <w:tcPr>
            <w:tcW w:w="2532" w:type="dxa"/>
          </w:tcPr>
          <w:p w14:paraId="1C42A87E" w14:textId="50218871" w:rsidR="00C138B6" w:rsidRPr="00B738D9" w:rsidRDefault="00C138B6" w:rsidP="0072575B">
            <w:pPr>
              <w:rPr>
                <w:rFonts w:eastAsia="Times New Roman" w:cstheme="minorHAnsi"/>
                <w:b/>
                <w:color w:val="0B181F"/>
                <w:lang w:eastAsia="fr-CA"/>
              </w:rPr>
            </w:pPr>
            <w:r>
              <w:rPr>
                <w:rFonts w:eastAsia="Times New Roman" w:cstheme="minorHAnsi"/>
                <w:b/>
                <w:color w:val="0B181F"/>
                <w:lang w:eastAsia="fr-CA"/>
              </w:rPr>
              <w:t>Progrès réalisés</w:t>
            </w:r>
          </w:p>
        </w:tc>
      </w:tr>
      <w:tr w:rsidR="00C138B6" w:rsidRPr="00B738D9" w14:paraId="733B1EB1" w14:textId="444699E1" w:rsidTr="00C138B6">
        <w:tc>
          <w:tcPr>
            <w:tcW w:w="3401" w:type="dxa"/>
          </w:tcPr>
          <w:p w14:paraId="4AF38904" w14:textId="77777777" w:rsidR="00C138B6" w:rsidRPr="00B738D9" w:rsidRDefault="00C138B6" w:rsidP="00C138B6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Évaluer les demandes des employés en situation de handicaps de faire du télétravail afin de réduire les obstacles d’accessibilité.</w:t>
            </w:r>
          </w:p>
        </w:tc>
        <w:tc>
          <w:tcPr>
            <w:tcW w:w="1701" w:type="dxa"/>
          </w:tcPr>
          <w:p w14:paraId="7BDC4CBF" w14:textId="77777777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</w:t>
            </w:r>
          </w:p>
          <w:p w14:paraId="4D793A9D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</w:p>
        </w:tc>
        <w:tc>
          <w:tcPr>
            <w:tcW w:w="1560" w:type="dxa"/>
          </w:tcPr>
          <w:p w14:paraId="3ECA835C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7A1E3098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1-3</w:t>
            </w:r>
          </w:p>
        </w:tc>
        <w:tc>
          <w:tcPr>
            <w:tcW w:w="2532" w:type="dxa"/>
          </w:tcPr>
          <w:p w14:paraId="638A17BD" w14:textId="71C6C209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Aucune demande particulière à l’an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1.</w:t>
            </w:r>
          </w:p>
        </w:tc>
      </w:tr>
      <w:tr w:rsidR="00C138B6" w:rsidRPr="00B738D9" w14:paraId="0B06991A" w14:textId="43BDA70B" w:rsidTr="00C138B6">
        <w:tc>
          <w:tcPr>
            <w:tcW w:w="3401" w:type="dxa"/>
          </w:tcPr>
          <w:p w14:paraId="3E1566A9" w14:textId="77777777" w:rsidR="00C138B6" w:rsidRPr="00B738D9" w:rsidRDefault="00C138B6" w:rsidP="00C138B6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En cas d’employés en situation de handicaps, voir quelle amélioration devrait être apportée aux véhicules commerciaux de l’entreprise.</w:t>
            </w:r>
          </w:p>
        </w:tc>
        <w:tc>
          <w:tcPr>
            <w:tcW w:w="1701" w:type="dxa"/>
          </w:tcPr>
          <w:p w14:paraId="56102CB2" w14:textId="77777777" w:rsidR="00C138B6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Employés</w:t>
            </w:r>
          </w:p>
          <w:p w14:paraId="458F978F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</w:p>
        </w:tc>
        <w:tc>
          <w:tcPr>
            <w:tcW w:w="1560" w:type="dxa"/>
          </w:tcPr>
          <w:p w14:paraId="30B61C32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Direction générale</w:t>
            </w:r>
          </w:p>
        </w:tc>
        <w:tc>
          <w:tcPr>
            <w:tcW w:w="1296" w:type="dxa"/>
          </w:tcPr>
          <w:p w14:paraId="55647C6F" w14:textId="77777777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 w:rsidRPr="00B738D9">
              <w:rPr>
                <w:rFonts w:eastAsia="Times New Roman" w:cstheme="minorHAnsi"/>
                <w:color w:val="0B181F"/>
                <w:lang w:eastAsia="fr-CA"/>
              </w:rPr>
              <w:t>An</w:t>
            </w:r>
            <w:r>
              <w:rPr>
                <w:rFonts w:eastAsia="Times New Roman" w:cstheme="minorHAnsi"/>
                <w:color w:val="0B181F"/>
                <w:lang w:eastAsia="fr-CA"/>
              </w:rPr>
              <w:t> 1-3</w:t>
            </w:r>
          </w:p>
        </w:tc>
        <w:tc>
          <w:tcPr>
            <w:tcW w:w="2532" w:type="dxa"/>
          </w:tcPr>
          <w:p w14:paraId="5DBE34B9" w14:textId="6074BF0B" w:rsidR="00C138B6" w:rsidRPr="00B738D9" w:rsidRDefault="00C138B6" w:rsidP="0072575B">
            <w:pPr>
              <w:rPr>
                <w:rFonts w:eastAsia="Times New Roman" w:cstheme="minorHAnsi"/>
                <w:color w:val="0B181F"/>
                <w:lang w:eastAsia="fr-CA"/>
              </w:rPr>
            </w:pPr>
            <w:r>
              <w:rPr>
                <w:rFonts w:eastAsia="Times New Roman" w:cstheme="minorHAnsi"/>
                <w:color w:val="0B181F"/>
                <w:lang w:eastAsia="fr-CA"/>
              </w:rPr>
              <w:t>Aucun cas à l’an</w:t>
            </w:r>
            <w:r w:rsidR="00BF0AE6">
              <w:rPr>
                <w:rFonts w:eastAsia="Times New Roman" w:cstheme="minorHAnsi"/>
                <w:color w:val="0B181F"/>
                <w:lang w:eastAsia="fr-CA"/>
              </w:rPr>
              <w:t> </w:t>
            </w:r>
            <w:r>
              <w:rPr>
                <w:rFonts w:eastAsia="Times New Roman" w:cstheme="minorHAnsi"/>
                <w:color w:val="0B181F"/>
                <w:lang w:eastAsia="fr-CA"/>
              </w:rPr>
              <w:t>1</w:t>
            </w:r>
          </w:p>
        </w:tc>
      </w:tr>
    </w:tbl>
    <w:p w14:paraId="43AB823F" w14:textId="77777777" w:rsidR="00C138B6" w:rsidRDefault="00C138B6" w:rsidP="00DE2838">
      <w:pPr>
        <w:pStyle w:val="Titre2"/>
        <w:spacing w:before="120"/>
        <w:rPr>
          <w:sz w:val="28"/>
          <w:shd w:val="clear" w:color="auto" w:fill="FFFFFF"/>
        </w:rPr>
      </w:pPr>
    </w:p>
    <w:p w14:paraId="71C8763A" w14:textId="6236318A" w:rsidR="0087672D" w:rsidRDefault="0087672D" w:rsidP="00DE2838">
      <w:pPr>
        <w:pStyle w:val="Titre2"/>
        <w:spacing w:before="120"/>
        <w:rPr>
          <w:shd w:val="clear" w:color="auto" w:fill="FFFFFF"/>
        </w:rPr>
      </w:pPr>
      <w:r>
        <w:rPr>
          <w:shd w:val="clear" w:color="auto" w:fill="FFFFFF"/>
        </w:rPr>
        <w:t>Conclusion</w:t>
      </w:r>
    </w:p>
    <w:p w14:paraId="1E50AF7D" w14:textId="77777777" w:rsidR="00040EE6" w:rsidRDefault="00040EE6" w:rsidP="00040EE6"/>
    <w:p w14:paraId="397A7435" w14:textId="646DF800" w:rsidR="00E16693" w:rsidRPr="00040EE6" w:rsidRDefault="00040EE6" w:rsidP="00040EE6">
      <w:pPr>
        <w:rPr>
          <w:shd w:val="clear" w:color="auto" w:fill="FFFFFF"/>
        </w:rPr>
      </w:pPr>
      <w:r>
        <w:t xml:space="preserve">Au cours des prochains mois, nous continuerons à </w:t>
      </w:r>
      <w:r w:rsidR="00E16693" w:rsidRPr="00040EE6">
        <w:rPr>
          <w:shd w:val="clear" w:color="auto" w:fill="FFFFFF"/>
        </w:rPr>
        <w:t xml:space="preserve">surveiller et mesurer </w:t>
      </w:r>
      <w:r>
        <w:rPr>
          <w:shd w:val="clear" w:color="auto" w:fill="FFFFFF"/>
        </w:rPr>
        <w:t>n</w:t>
      </w:r>
      <w:r w:rsidR="00E16693" w:rsidRPr="00040EE6">
        <w:rPr>
          <w:shd w:val="clear" w:color="auto" w:fill="FFFFFF"/>
        </w:rPr>
        <w:t xml:space="preserve">os progrès pour </w:t>
      </w:r>
      <w:r>
        <w:rPr>
          <w:shd w:val="clear" w:color="auto" w:fill="FFFFFF"/>
        </w:rPr>
        <w:t xml:space="preserve">nous </w:t>
      </w:r>
      <w:r w:rsidR="00E16693" w:rsidRPr="00040EE6">
        <w:rPr>
          <w:shd w:val="clear" w:color="auto" w:fill="FFFFFF"/>
        </w:rPr>
        <w:t>assurer d’atteindre les objectifs en matière d’accessibilité restants et d’éliminer ou de prévenir les obstacles cernés dans votre plan sur l’accessibilité.</w:t>
      </w:r>
      <w:r>
        <w:rPr>
          <w:shd w:val="clear" w:color="auto" w:fill="FFFFFF"/>
        </w:rPr>
        <w:t xml:space="preserve"> Notre plan sera aussi évalué afin de s’assurer qu’il est toujours en lien avec les besoins. Nous encourageons fortement la rétroaction, car celle-ci nous permettra de mieux cerner les besoins non comblés en matière d’accessibilité. Chaque commentaire sera traité par la direction et un suivi sera fait à la personne qui l’a émis. Un prochain rapport d’étape sera publié en juin 2026. Et en 2027, un nouveau plan d’action sur l’accessibilité sera publié.</w:t>
      </w:r>
    </w:p>
    <w:p w14:paraId="0E64923E" w14:textId="77777777" w:rsidR="00252950" w:rsidRDefault="00252950" w:rsidP="00DE2838">
      <w:pPr>
        <w:pStyle w:val="Paragraphedeliste"/>
        <w:rPr>
          <w:shd w:val="clear" w:color="auto" w:fill="FFFFFF"/>
        </w:rPr>
      </w:pPr>
    </w:p>
    <w:p w14:paraId="0C8A8718" w14:textId="0833BB49" w:rsidR="00E16693" w:rsidRPr="00E16693" w:rsidRDefault="00E16693" w:rsidP="00E16693">
      <w:pPr>
        <w:rPr>
          <w:shd w:val="clear" w:color="auto" w:fill="FFFFFF"/>
        </w:rPr>
      </w:pPr>
    </w:p>
    <w:sectPr w:rsidR="00E16693" w:rsidRPr="00E166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634D" w14:textId="77777777" w:rsidR="0028371B" w:rsidRDefault="0028371B" w:rsidP="0028371B">
      <w:pPr>
        <w:spacing w:after="0" w:line="240" w:lineRule="auto"/>
      </w:pPr>
      <w:r>
        <w:separator/>
      </w:r>
    </w:p>
    <w:p w14:paraId="0486E81C" w14:textId="77777777" w:rsidR="00C4478C" w:rsidRDefault="00C4478C"/>
  </w:endnote>
  <w:endnote w:type="continuationSeparator" w:id="0">
    <w:p w14:paraId="3C8D1F94" w14:textId="77777777" w:rsidR="0028371B" w:rsidRDefault="0028371B" w:rsidP="0028371B">
      <w:pPr>
        <w:spacing w:after="0" w:line="240" w:lineRule="auto"/>
      </w:pPr>
      <w:r>
        <w:continuationSeparator/>
      </w:r>
    </w:p>
    <w:p w14:paraId="1DA0011E" w14:textId="77777777" w:rsidR="00C4478C" w:rsidRDefault="00C44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53EA" w14:textId="77777777" w:rsidR="00305273" w:rsidRDefault="003052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868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0B3A6" w14:textId="77777777" w:rsidR="0028371B" w:rsidRDefault="0028371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3E8B1B5" w14:textId="77777777" w:rsidR="0028371B" w:rsidRDefault="0028371B">
    <w:pPr>
      <w:pStyle w:val="Pieddepage"/>
    </w:pPr>
  </w:p>
  <w:p w14:paraId="0ADAE435" w14:textId="77777777" w:rsidR="0028371B" w:rsidRDefault="002837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6C23" w14:textId="77777777" w:rsidR="00305273" w:rsidRDefault="003052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7F1F" w14:textId="77777777" w:rsidR="0028371B" w:rsidRDefault="0028371B" w:rsidP="0028371B">
      <w:pPr>
        <w:spacing w:after="0" w:line="240" w:lineRule="auto"/>
      </w:pPr>
      <w:r>
        <w:separator/>
      </w:r>
    </w:p>
    <w:p w14:paraId="709539B8" w14:textId="77777777" w:rsidR="00C4478C" w:rsidRDefault="00C4478C"/>
  </w:footnote>
  <w:footnote w:type="continuationSeparator" w:id="0">
    <w:p w14:paraId="26ECC6E2" w14:textId="77777777" w:rsidR="0028371B" w:rsidRDefault="0028371B" w:rsidP="0028371B">
      <w:pPr>
        <w:spacing w:after="0" w:line="240" w:lineRule="auto"/>
      </w:pPr>
      <w:r>
        <w:continuationSeparator/>
      </w:r>
    </w:p>
    <w:p w14:paraId="29EAF049" w14:textId="77777777" w:rsidR="00C4478C" w:rsidRDefault="00C44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DDF1" w14:textId="77777777" w:rsidR="00305273" w:rsidRDefault="003052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05AA" w14:textId="77777777" w:rsidR="00305273" w:rsidRDefault="003052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76FB" w14:textId="77777777" w:rsidR="00305273" w:rsidRDefault="003052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23A"/>
    <w:multiLevelType w:val="hybridMultilevel"/>
    <w:tmpl w:val="88E0701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ED5AC6"/>
    <w:multiLevelType w:val="hybridMultilevel"/>
    <w:tmpl w:val="74B6F86C"/>
    <w:lvl w:ilvl="0" w:tplc="034846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1101E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1DE9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EAE3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60AC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12E5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316C7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A6E15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789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7ED3D7D"/>
    <w:multiLevelType w:val="hybridMultilevel"/>
    <w:tmpl w:val="2E6C4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3B2"/>
    <w:multiLevelType w:val="hybridMultilevel"/>
    <w:tmpl w:val="F600FFA2"/>
    <w:lvl w:ilvl="0" w:tplc="8C447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53A54F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C2069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D2E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35626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85245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BE228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6897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19C55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F595ED6"/>
    <w:multiLevelType w:val="hybridMultilevel"/>
    <w:tmpl w:val="15DAB2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B392C"/>
    <w:multiLevelType w:val="hybridMultilevel"/>
    <w:tmpl w:val="FC54E98A"/>
    <w:lvl w:ilvl="0" w:tplc="DCCAE5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6D029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81294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0F068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70873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17CCC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5C499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649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512FB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44E0C70"/>
    <w:multiLevelType w:val="hybridMultilevel"/>
    <w:tmpl w:val="15DAB2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43A0B"/>
    <w:multiLevelType w:val="hybridMultilevel"/>
    <w:tmpl w:val="15DAB2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74D39"/>
    <w:multiLevelType w:val="hybridMultilevel"/>
    <w:tmpl w:val="73202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D90"/>
    <w:multiLevelType w:val="hybridMultilevel"/>
    <w:tmpl w:val="B340147A"/>
    <w:lvl w:ilvl="0" w:tplc="EFD8BD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5765C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824F0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B48A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C14B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EE6AC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0488B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DFCD2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9D825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375F662B"/>
    <w:multiLevelType w:val="hybridMultilevel"/>
    <w:tmpl w:val="15DAB2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7C54F7"/>
    <w:multiLevelType w:val="hybridMultilevel"/>
    <w:tmpl w:val="A9A4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4BC8"/>
    <w:multiLevelType w:val="hybridMultilevel"/>
    <w:tmpl w:val="A066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B03D3"/>
    <w:multiLevelType w:val="hybridMultilevel"/>
    <w:tmpl w:val="BF6AC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42A8"/>
    <w:multiLevelType w:val="hybridMultilevel"/>
    <w:tmpl w:val="15DAB2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82AA9"/>
    <w:multiLevelType w:val="hybridMultilevel"/>
    <w:tmpl w:val="15DAB2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76A92"/>
    <w:multiLevelType w:val="hybridMultilevel"/>
    <w:tmpl w:val="47527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318B"/>
    <w:multiLevelType w:val="hybridMultilevel"/>
    <w:tmpl w:val="C9207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9143E"/>
    <w:multiLevelType w:val="hybridMultilevel"/>
    <w:tmpl w:val="8FA2A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25085"/>
    <w:multiLevelType w:val="hybridMultilevel"/>
    <w:tmpl w:val="15DAB2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50C62"/>
    <w:multiLevelType w:val="hybridMultilevel"/>
    <w:tmpl w:val="607A9480"/>
    <w:lvl w:ilvl="0" w:tplc="6FDA7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B7448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DD23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954E7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5D00A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7C6B7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0624A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E1019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96E84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65757EE9"/>
    <w:multiLevelType w:val="hybridMultilevel"/>
    <w:tmpl w:val="0596A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26ABE"/>
    <w:multiLevelType w:val="hybridMultilevel"/>
    <w:tmpl w:val="585AE0AA"/>
    <w:lvl w:ilvl="0" w:tplc="D20486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51ECB1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470B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72D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24B1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6166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E65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CE4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0D461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692D293D"/>
    <w:multiLevelType w:val="hybridMultilevel"/>
    <w:tmpl w:val="969437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02FB6"/>
    <w:multiLevelType w:val="hybridMultilevel"/>
    <w:tmpl w:val="A0E86DA6"/>
    <w:lvl w:ilvl="0" w:tplc="D5B64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163C5"/>
    <w:multiLevelType w:val="hybridMultilevel"/>
    <w:tmpl w:val="A486505A"/>
    <w:lvl w:ilvl="0" w:tplc="1E1C92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618A3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08CC8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7BEAE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450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EBC15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A0AE5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A8230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97406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18"/>
  </w:num>
  <w:num w:numId="5">
    <w:abstractNumId w:val="21"/>
  </w:num>
  <w:num w:numId="6">
    <w:abstractNumId w:val="2"/>
  </w:num>
  <w:num w:numId="7">
    <w:abstractNumId w:val="3"/>
  </w:num>
  <w:num w:numId="8">
    <w:abstractNumId w:val="22"/>
  </w:num>
  <w:num w:numId="9">
    <w:abstractNumId w:val="5"/>
  </w:num>
  <w:num w:numId="10">
    <w:abstractNumId w:val="9"/>
  </w:num>
  <w:num w:numId="11">
    <w:abstractNumId w:val="25"/>
  </w:num>
  <w:num w:numId="12">
    <w:abstractNumId w:val="17"/>
  </w:num>
  <w:num w:numId="13">
    <w:abstractNumId w:val="20"/>
  </w:num>
  <w:num w:numId="14">
    <w:abstractNumId w:val="0"/>
  </w:num>
  <w:num w:numId="15">
    <w:abstractNumId w:val="1"/>
  </w:num>
  <w:num w:numId="16">
    <w:abstractNumId w:val="16"/>
  </w:num>
  <w:num w:numId="17">
    <w:abstractNumId w:val="13"/>
  </w:num>
  <w:num w:numId="18">
    <w:abstractNumId w:val="8"/>
  </w:num>
  <w:num w:numId="19">
    <w:abstractNumId w:val="23"/>
  </w:num>
  <w:num w:numId="20">
    <w:abstractNumId w:val="14"/>
  </w:num>
  <w:num w:numId="21">
    <w:abstractNumId w:val="6"/>
  </w:num>
  <w:num w:numId="22">
    <w:abstractNumId w:val="7"/>
  </w:num>
  <w:num w:numId="23">
    <w:abstractNumId w:val="15"/>
  </w:num>
  <w:num w:numId="24">
    <w:abstractNumId w:val="4"/>
  </w:num>
  <w:num w:numId="25">
    <w:abstractNumId w:val="10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markup="0" w:insDel="0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B"/>
    <w:rsid w:val="000001F9"/>
    <w:rsid w:val="00001A26"/>
    <w:rsid w:val="00006AC9"/>
    <w:rsid w:val="00012269"/>
    <w:rsid w:val="000128CF"/>
    <w:rsid w:val="000203D8"/>
    <w:rsid w:val="00022D66"/>
    <w:rsid w:val="00023B0D"/>
    <w:rsid w:val="000243C5"/>
    <w:rsid w:val="00026D99"/>
    <w:rsid w:val="00030450"/>
    <w:rsid w:val="00030609"/>
    <w:rsid w:val="00031BF9"/>
    <w:rsid w:val="00031C07"/>
    <w:rsid w:val="00040EE6"/>
    <w:rsid w:val="000426AD"/>
    <w:rsid w:val="000479A6"/>
    <w:rsid w:val="0005005B"/>
    <w:rsid w:val="00052E57"/>
    <w:rsid w:val="00064A78"/>
    <w:rsid w:val="00065269"/>
    <w:rsid w:val="00067393"/>
    <w:rsid w:val="00071B34"/>
    <w:rsid w:val="00071DC2"/>
    <w:rsid w:val="00071E0B"/>
    <w:rsid w:val="000724B2"/>
    <w:rsid w:val="000743AD"/>
    <w:rsid w:val="00080D6F"/>
    <w:rsid w:val="000854C3"/>
    <w:rsid w:val="00085E94"/>
    <w:rsid w:val="00087A5B"/>
    <w:rsid w:val="00090C54"/>
    <w:rsid w:val="000A7DB0"/>
    <w:rsid w:val="000B4D2A"/>
    <w:rsid w:val="000C0999"/>
    <w:rsid w:val="000C17E0"/>
    <w:rsid w:val="000C49FE"/>
    <w:rsid w:val="000C541E"/>
    <w:rsid w:val="000C743A"/>
    <w:rsid w:val="000D2B86"/>
    <w:rsid w:val="000D62C9"/>
    <w:rsid w:val="000F1EFB"/>
    <w:rsid w:val="000F3A9A"/>
    <w:rsid w:val="000F3DCD"/>
    <w:rsid w:val="000F6A1B"/>
    <w:rsid w:val="000F7673"/>
    <w:rsid w:val="00100C7B"/>
    <w:rsid w:val="00104085"/>
    <w:rsid w:val="00105D2B"/>
    <w:rsid w:val="00114ECB"/>
    <w:rsid w:val="001239D6"/>
    <w:rsid w:val="00124970"/>
    <w:rsid w:val="00125DF0"/>
    <w:rsid w:val="00127C53"/>
    <w:rsid w:val="00131C51"/>
    <w:rsid w:val="00133B77"/>
    <w:rsid w:val="00133D2B"/>
    <w:rsid w:val="00134157"/>
    <w:rsid w:val="00136168"/>
    <w:rsid w:val="0013766A"/>
    <w:rsid w:val="00141735"/>
    <w:rsid w:val="001579F1"/>
    <w:rsid w:val="00175741"/>
    <w:rsid w:val="001766EF"/>
    <w:rsid w:val="001817E0"/>
    <w:rsid w:val="00184B95"/>
    <w:rsid w:val="00190A75"/>
    <w:rsid w:val="00190C9D"/>
    <w:rsid w:val="001954D9"/>
    <w:rsid w:val="001957AE"/>
    <w:rsid w:val="0019763B"/>
    <w:rsid w:val="0019765F"/>
    <w:rsid w:val="001A6BA4"/>
    <w:rsid w:val="001B2533"/>
    <w:rsid w:val="001B4754"/>
    <w:rsid w:val="001C5836"/>
    <w:rsid w:val="001C65E7"/>
    <w:rsid w:val="001F2200"/>
    <w:rsid w:val="001F30D0"/>
    <w:rsid w:val="00203FB3"/>
    <w:rsid w:val="0020701B"/>
    <w:rsid w:val="00211276"/>
    <w:rsid w:val="00211757"/>
    <w:rsid w:val="00211EAE"/>
    <w:rsid w:val="00215A5E"/>
    <w:rsid w:val="00223B11"/>
    <w:rsid w:val="00224948"/>
    <w:rsid w:val="0022612F"/>
    <w:rsid w:val="0022626E"/>
    <w:rsid w:val="002308FB"/>
    <w:rsid w:val="00240A2F"/>
    <w:rsid w:val="00245A30"/>
    <w:rsid w:val="00245CA2"/>
    <w:rsid w:val="00252950"/>
    <w:rsid w:val="00254445"/>
    <w:rsid w:val="002577AC"/>
    <w:rsid w:val="00261D99"/>
    <w:rsid w:val="002643D3"/>
    <w:rsid w:val="00271398"/>
    <w:rsid w:val="00275E95"/>
    <w:rsid w:val="00277CAB"/>
    <w:rsid w:val="0028371B"/>
    <w:rsid w:val="002961E4"/>
    <w:rsid w:val="00296710"/>
    <w:rsid w:val="00296919"/>
    <w:rsid w:val="002971E7"/>
    <w:rsid w:val="002A17C9"/>
    <w:rsid w:val="002A640D"/>
    <w:rsid w:val="002B0036"/>
    <w:rsid w:val="002B345A"/>
    <w:rsid w:val="002C0868"/>
    <w:rsid w:val="002C0C09"/>
    <w:rsid w:val="002C1B7E"/>
    <w:rsid w:val="002C478D"/>
    <w:rsid w:val="002C4A81"/>
    <w:rsid w:val="002C7A30"/>
    <w:rsid w:val="002E5F07"/>
    <w:rsid w:val="002E62B2"/>
    <w:rsid w:val="002F229F"/>
    <w:rsid w:val="002F2ADA"/>
    <w:rsid w:val="002F5876"/>
    <w:rsid w:val="002F7945"/>
    <w:rsid w:val="00305273"/>
    <w:rsid w:val="00310743"/>
    <w:rsid w:val="00312892"/>
    <w:rsid w:val="00334D3F"/>
    <w:rsid w:val="00336234"/>
    <w:rsid w:val="003379B6"/>
    <w:rsid w:val="0034445C"/>
    <w:rsid w:val="003461EA"/>
    <w:rsid w:val="003509FB"/>
    <w:rsid w:val="003527E4"/>
    <w:rsid w:val="00352E23"/>
    <w:rsid w:val="00353EE3"/>
    <w:rsid w:val="003541A0"/>
    <w:rsid w:val="00355158"/>
    <w:rsid w:val="003562C6"/>
    <w:rsid w:val="003639B5"/>
    <w:rsid w:val="00364C42"/>
    <w:rsid w:val="00370CE8"/>
    <w:rsid w:val="003739CB"/>
    <w:rsid w:val="00391A4D"/>
    <w:rsid w:val="00397092"/>
    <w:rsid w:val="003A135A"/>
    <w:rsid w:val="003A31BA"/>
    <w:rsid w:val="003A4E4D"/>
    <w:rsid w:val="003A6E61"/>
    <w:rsid w:val="003B6011"/>
    <w:rsid w:val="003C4C48"/>
    <w:rsid w:val="003C7086"/>
    <w:rsid w:val="003D53AB"/>
    <w:rsid w:val="003D554F"/>
    <w:rsid w:val="003D5834"/>
    <w:rsid w:val="003E7D56"/>
    <w:rsid w:val="003F2DE6"/>
    <w:rsid w:val="003F6C11"/>
    <w:rsid w:val="00400253"/>
    <w:rsid w:val="00403229"/>
    <w:rsid w:val="00403AB5"/>
    <w:rsid w:val="00404C10"/>
    <w:rsid w:val="0041000D"/>
    <w:rsid w:val="00423C00"/>
    <w:rsid w:val="004248E0"/>
    <w:rsid w:val="00427EFB"/>
    <w:rsid w:val="004348C5"/>
    <w:rsid w:val="00435F3D"/>
    <w:rsid w:val="004416EA"/>
    <w:rsid w:val="0044546F"/>
    <w:rsid w:val="00451AB3"/>
    <w:rsid w:val="004534C2"/>
    <w:rsid w:val="00454D5F"/>
    <w:rsid w:val="00454E94"/>
    <w:rsid w:val="0045535D"/>
    <w:rsid w:val="004575AC"/>
    <w:rsid w:val="00464F10"/>
    <w:rsid w:val="0047077D"/>
    <w:rsid w:val="004724D7"/>
    <w:rsid w:val="0047423B"/>
    <w:rsid w:val="00476DF1"/>
    <w:rsid w:val="00481AE5"/>
    <w:rsid w:val="00483BAF"/>
    <w:rsid w:val="004862F6"/>
    <w:rsid w:val="004871EA"/>
    <w:rsid w:val="004873DB"/>
    <w:rsid w:val="004A4EC3"/>
    <w:rsid w:val="004A5B77"/>
    <w:rsid w:val="004B3171"/>
    <w:rsid w:val="004B320C"/>
    <w:rsid w:val="004B5F86"/>
    <w:rsid w:val="004C4A3E"/>
    <w:rsid w:val="004C5640"/>
    <w:rsid w:val="004D1BB9"/>
    <w:rsid w:val="004D2B49"/>
    <w:rsid w:val="004D3345"/>
    <w:rsid w:val="004E0128"/>
    <w:rsid w:val="004E0A5E"/>
    <w:rsid w:val="004F1FC6"/>
    <w:rsid w:val="004F23A1"/>
    <w:rsid w:val="004F5430"/>
    <w:rsid w:val="004F7BEE"/>
    <w:rsid w:val="005210A5"/>
    <w:rsid w:val="005227EE"/>
    <w:rsid w:val="005253C4"/>
    <w:rsid w:val="00525AF3"/>
    <w:rsid w:val="0052686F"/>
    <w:rsid w:val="005328D4"/>
    <w:rsid w:val="00532DF4"/>
    <w:rsid w:val="00537FAE"/>
    <w:rsid w:val="005466F2"/>
    <w:rsid w:val="0056651A"/>
    <w:rsid w:val="00570027"/>
    <w:rsid w:val="0057590B"/>
    <w:rsid w:val="00580198"/>
    <w:rsid w:val="00584C26"/>
    <w:rsid w:val="00585141"/>
    <w:rsid w:val="00593252"/>
    <w:rsid w:val="005958B4"/>
    <w:rsid w:val="00596D1C"/>
    <w:rsid w:val="005A7206"/>
    <w:rsid w:val="005B1271"/>
    <w:rsid w:val="005B132F"/>
    <w:rsid w:val="005B1A22"/>
    <w:rsid w:val="005B22A5"/>
    <w:rsid w:val="005C0542"/>
    <w:rsid w:val="005C147A"/>
    <w:rsid w:val="005C1847"/>
    <w:rsid w:val="005C230D"/>
    <w:rsid w:val="005C2512"/>
    <w:rsid w:val="005C36FA"/>
    <w:rsid w:val="005D1001"/>
    <w:rsid w:val="005D2561"/>
    <w:rsid w:val="005D2862"/>
    <w:rsid w:val="005D4557"/>
    <w:rsid w:val="005D544F"/>
    <w:rsid w:val="005E0B63"/>
    <w:rsid w:val="005E1E65"/>
    <w:rsid w:val="005E500B"/>
    <w:rsid w:val="005E559D"/>
    <w:rsid w:val="005F382D"/>
    <w:rsid w:val="005F67EC"/>
    <w:rsid w:val="005F68AA"/>
    <w:rsid w:val="006025E2"/>
    <w:rsid w:val="0060405B"/>
    <w:rsid w:val="00607601"/>
    <w:rsid w:val="00610F88"/>
    <w:rsid w:val="006142CB"/>
    <w:rsid w:val="00615F30"/>
    <w:rsid w:val="0061722E"/>
    <w:rsid w:val="0062104C"/>
    <w:rsid w:val="00621F20"/>
    <w:rsid w:val="00623CA1"/>
    <w:rsid w:val="006245C4"/>
    <w:rsid w:val="0062516C"/>
    <w:rsid w:val="0062588A"/>
    <w:rsid w:val="00625C3B"/>
    <w:rsid w:val="00625EB4"/>
    <w:rsid w:val="00630A5C"/>
    <w:rsid w:val="00640FF3"/>
    <w:rsid w:val="006422A0"/>
    <w:rsid w:val="0065474C"/>
    <w:rsid w:val="006560A4"/>
    <w:rsid w:val="00661118"/>
    <w:rsid w:val="00662188"/>
    <w:rsid w:val="0066545E"/>
    <w:rsid w:val="00671FE0"/>
    <w:rsid w:val="006733CC"/>
    <w:rsid w:val="00676727"/>
    <w:rsid w:val="00676A2F"/>
    <w:rsid w:val="00676D4D"/>
    <w:rsid w:val="00680D2E"/>
    <w:rsid w:val="00683709"/>
    <w:rsid w:val="00685949"/>
    <w:rsid w:val="0068737C"/>
    <w:rsid w:val="00690736"/>
    <w:rsid w:val="006A1C70"/>
    <w:rsid w:val="006A1F01"/>
    <w:rsid w:val="006A4FAE"/>
    <w:rsid w:val="006B1588"/>
    <w:rsid w:val="006B1E68"/>
    <w:rsid w:val="006B3669"/>
    <w:rsid w:val="006B3BD1"/>
    <w:rsid w:val="006B3C97"/>
    <w:rsid w:val="006B3E30"/>
    <w:rsid w:val="006B43E2"/>
    <w:rsid w:val="006C29EA"/>
    <w:rsid w:val="006C332F"/>
    <w:rsid w:val="006D2FCC"/>
    <w:rsid w:val="006D5A09"/>
    <w:rsid w:val="006D7A1C"/>
    <w:rsid w:val="006E2044"/>
    <w:rsid w:val="006E4FD6"/>
    <w:rsid w:val="006F3452"/>
    <w:rsid w:val="006F377B"/>
    <w:rsid w:val="007001B1"/>
    <w:rsid w:val="00700E0E"/>
    <w:rsid w:val="0070406E"/>
    <w:rsid w:val="007045EB"/>
    <w:rsid w:val="00712469"/>
    <w:rsid w:val="00716F6F"/>
    <w:rsid w:val="007206C7"/>
    <w:rsid w:val="00727F7E"/>
    <w:rsid w:val="00741124"/>
    <w:rsid w:val="007416E8"/>
    <w:rsid w:val="0074241F"/>
    <w:rsid w:val="0074381A"/>
    <w:rsid w:val="007501DC"/>
    <w:rsid w:val="0075258F"/>
    <w:rsid w:val="00752FE0"/>
    <w:rsid w:val="007549EF"/>
    <w:rsid w:val="00754EFD"/>
    <w:rsid w:val="00760694"/>
    <w:rsid w:val="00764009"/>
    <w:rsid w:val="00764815"/>
    <w:rsid w:val="0077029B"/>
    <w:rsid w:val="00780136"/>
    <w:rsid w:val="00782EEE"/>
    <w:rsid w:val="00787C57"/>
    <w:rsid w:val="007922AE"/>
    <w:rsid w:val="00796223"/>
    <w:rsid w:val="007A33DA"/>
    <w:rsid w:val="007A41A8"/>
    <w:rsid w:val="007B01BC"/>
    <w:rsid w:val="007B15A2"/>
    <w:rsid w:val="007B3A9E"/>
    <w:rsid w:val="007B3E75"/>
    <w:rsid w:val="007B4CE1"/>
    <w:rsid w:val="007B725A"/>
    <w:rsid w:val="007C0469"/>
    <w:rsid w:val="007D10FB"/>
    <w:rsid w:val="007D1504"/>
    <w:rsid w:val="007D472F"/>
    <w:rsid w:val="007D5341"/>
    <w:rsid w:val="007E7A36"/>
    <w:rsid w:val="007F0837"/>
    <w:rsid w:val="007F4C73"/>
    <w:rsid w:val="007F7035"/>
    <w:rsid w:val="00801485"/>
    <w:rsid w:val="00805445"/>
    <w:rsid w:val="00805681"/>
    <w:rsid w:val="00805D19"/>
    <w:rsid w:val="008067DD"/>
    <w:rsid w:val="008133EB"/>
    <w:rsid w:val="00813860"/>
    <w:rsid w:val="0081617D"/>
    <w:rsid w:val="00816A99"/>
    <w:rsid w:val="008200BC"/>
    <w:rsid w:val="00825BE7"/>
    <w:rsid w:val="008329BA"/>
    <w:rsid w:val="008339A0"/>
    <w:rsid w:val="00835674"/>
    <w:rsid w:val="0084011C"/>
    <w:rsid w:val="008416FF"/>
    <w:rsid w:val="00842E78"/>
    <w:rsid w:val="008455F5"/>
    <w:rsid w:val="00846179"/>
    <w:rsid w:val="0085010E"/>
    <w:rsid w:val="00854496"/>
    <w:rsid w:val="00865053"/>
    <w:rsid w:val="00873D69"/>
    <w:rsid w:val="008751B4"/>
    <w:rsid w:val="008758BF"/>
    <w:rsid w:val="0087622A"/>
    <w:rsid w:val="0087672D"/>
    <w:rsid w:val="00877198"/>
    <w:rsid w:val="008848DE"/>
    <w:rsid w:val="008867D1"/>
    <w:rsid w:val="00887A01"/>
    <w:rsid w:val="008A0F6F"/>
    <w:rsid w:val="008B0442"/>
    <w:rsid w:val="008B1DDF"/>
    <w:rsid w:val="008B4E77"/>
    <w:rsid w:val="008C0CB1"/>
    <w:rsid w:val="008C1A30"/>
    <w:rsid w:val="008C26FD"/>
    <w:rsid w:val="008C5BCF"/>
    <w:rsid w:val="008C6A0B"/>
    <w:rsid w:val="008D0870"/>
    <w:rsid w:val="008D1650"/>
    <w:rsid w:val="008E3C8D"/>
    <w:rsid w:val="008F04D7"/>
    <w:rsid w:val="008F23EC"/>
    <w:rsid w:val="00904280"/>
    <w:rsid w:val="009045FC"/>
    <w:rsid w:val="009060F0"/>
    <w:rsid w:val="009123B7"/>
    <w:rsid w:val="00917A2D"/>
    <w:rsid w:val="0092024F"/>
    <w:rsid w:val="009263E4"/>
    <w:rsid w:val="0093101C"/>
    <w:rsid w:val="00936DCD"/>
    <w:rsid w:val="00941A57"/>
    <w:rsid w:val="009420A7"/>
    <w:rsid w:val="00946EAD"/>
    <w:rsid w:val="00950970"/>
    <w:rsid w:val="0095247E"/>
    <w:rsid w:val="00952C11"/>
    <w:rsid w:val="009542B7"/>
    <w:rsid w:val="00973511"/>
    <w:rsid w:val="00977CAB"/>
    <w:rsid w:val="0099081C"/>
    <w:rsid w:val="0099217F"/>
    <w:rsid w:val="0099522E"/>
    <w:rsid w:val="009B62C3"/>
    <w:rsid w:val="009B7C9A"/>
    <w:rsid w:val="009C2831"/>
    <w:rsid w:val="009D2593"/>
    <w:rsid w:val="009D268B"/>
    <w:rsid w:val="009D6805"/>
    <w:rsid w:val="009E2DD7"/>
    <w:rsid w:val="009E35F9"/>
    <w:rsid w:val="009E395C"/>
    <w:rsid w:val="009E3AD1"/>
    <w:rsid w:val="009F29AB"/>
    <w:rsid w:val="009F2ECA"/>
    <w:rsid w:val="009F4B39"/>
    <w:rsid w:val="009F72E0"/>
    <w:rsid w:val="00A00085"/>
    <w:rsid w:val="00A12497"/>
    <w:rsid w:val="00A12B03"/>
    <w:rsid w:val="00A150AE"/>
    <w:rsid w:val="00A16356"/>
    <w:rsid w:val="00A17DBF"/>
    <w:rsid w:val="00A215AB"/>
    <w:rsid w:val="00A24989"/>
    <w:rsid w:val="00A25E1F"/>
    <w:rsid w:val="00A30ABC"/>
    <w:rsid w:val="00A353DB"/>
    <w:rsid w:val="00A37F56"/>
    <w:rsid w:val="00A4028C"/>
    <w:rsid w:val="00A406C1"/>
    <w:rsid w:val="00A436D8"/>
    <w:rsid w:val="00A45F23"/>
    <w:rsid w:val="00A479A7"/>
    <w:rsid w:val="00A51E21"/>
    <w:rsid w:val="00A546B6"/>
    <w:rsid w:val="00A55FB0"/>
    <w:rsid w:val="00A627F9"/>
    <w:rsid w:val="00A62CCC"/>
    <w:rsid w:val="00A634BF"/>
    <w:rsid w:val="00A65F3E"/>
    <w:rsid w:val="00A67CBF"/>
    <w:rsid w:val="00A70375"/>
    <w:rsid w:val="00A73A1B"/>
    <w:rsid w:val="00A75516"/>
    <w:rsid w:val="00A76066"/>
    <w:rsid w:val="00A771B1"/>
    <w:rsid w:val="00A91D19"/>
    <w:rsid w:val="00A96ACC"/>
    <w:rsid w:val="00A96D7E"/>
    <w:rsid w:val="00A9749D"/>
    <w:rsid w:val="00AA3211"/>
    <w:rsid w:val="00AB0618"/>
    <w:rsid w:val="00AC4750"/>
    <w:rsid w:val="00AC5C23"/>
    <w:rsid w:val="00AC768E"/>
    <w:rsid w:val="00AD0540"/>
    <w:rsid w:val="00AE291E"/>
    <w:rsid w:val="00AF3854"/>
    <w:rsid w:val="00AF64BE"/>
    <w:rsid w:val="00AF6DE0"/>
    <w:rsid w:val="00B00266"/>
    <w:rsid w:val="00B130F5"/>
    <w:rsid w:val="00B13C0F"/>
    <w:rsid w:val="00B14795"/>
    <w:rsid w:val="00B17C4A"/>
    <w:rsid w:val="00B263DE"/>
    <w:rsid w:val="00B33C3D"/>
    <w:rsid w:val="00B4079A"/>
    <w:rsid w:val="00B504A8"/>
    <w:rsid w:val="00B5602E"/>
    <w:rsid w:val="00B5625F"/>
    <w:rsid w:val="00B6199B"/>
    <w:rsid w:val="00B62C83"/>
    <w:rsid w:val="00B65E25"/>
    <w:rsid w:val="00B700DD"/>
    <w:rsid w:val="00B70F5D"/>
    <w:rsid w:val="00B77949"/>
    <w:rsid w:val="00B82609"/>
    <w:rsid w:val="00B90C84"/>
    <w:rsid w:val="00B90DB6"/>
    <w:rsid w:val="00B92C79"/>
    <w:rsid w:val="00B94AB8"/>
    <w:rsid w:val="00BA2735"/>
    <w:rsid w:val="00BA4328"/>
    <w:rsid w:val="00BA79E8"/>
    <w:rsid w:val="00BB11CA"/>
    <w:rsid w:val="00BB7D70"/>
    <w:rsid w:val="00BC4474"/>
    <w:rsid w:val="00BD0075"/>
    <w:rsid w:val="00BD0274"/>
    <w:rsid w:val="00BD14C3"/>
    <w:rsid w:val="00BD198F"/>
    <w:rsid w:val="00BD253A"/>
    <w:rsid w:val="00BD2B0D"/>
    <w:rsid w:val="00BD4B23"/>
    <w:rsid w:val="00BE1B2E"/>
    <w:rsid w:val="00BE3342"/>
    <w:rsid w:val="00BE4D07"/>
    <w:rsid w:val="00BF0AE6"/>
    <w:rsid w:val="00BF1737"/>
    <w:rsid w:val="00BF4A4A"/>
    <w:rsid w:val="00BF4C7B"/>
    <w:rsid w:val="00BF7790"/>
    <w:rsid w:val="00C01E81"/>
    <w:rsid w:val="00C0396D"/>
    <w:rsid w:val="00C0446F"/>
    <w:rsid w:val="00C04E07"/>
    <w:rsid w:val="00C07369"/>
    <w:rsid w:val="00C07620"/>
    <w:rsid w:val="00C109DB"/>
    <w:rsid w:val="00C12868"/>
    <w:rsid w:val="00C138B6"/>
    <w:rsid w:val="00C15F07"/>
    <w:rsid w:val="00C21CCE"/>
    <w:rsid w:val="00C231A3"/>
    <w:rsid w:val="00C2364F"/>
    <w:rsid w:val="00C30EFD"/>
    <w:rsid w:val="00C31C2A"/>
    <w:rsid w:val="00C41594"/>
    <w:rsid w:val="00C4478C"/>
    <w:rsid w:val="00C566BB"/>
    <w:rsid w:val="00C6036E"/>
    <w:rsid w:val="00C605AC"/>
    <w:rsid w:val="00C60C1A"/>
    <w:rsid w:val="00C62258"/>
    <w:rsid w:val="00C63607"/>
    <w:rsid w:val="00C63B82"/>
    <w:rsid w:val="00C64A04"/>
    <w:rsid w:val="00C64A4B"/>
    <w:rsid w:val="00C6555B"/>
    <w:rsid w:val="00C73B0D"/>
    <w:rsid w:val="00C76448"/>
    <w:rsid w:val="00C806C5"/>
    <w:rsid w:val="00C83B39"/>
    <w:rsid w:val="00C90D9F"/>
    <w:rsid w:val="00C90ED8"/>
    <w:rsid w:val="00C949D1"/>
    <w:rsid w:val="00C961BB"/>
    <w:rsid w:val="00CA4EEE"/>
    <w:rsid w:val="00CA78B2"/>
    <w:rsid w:val="00CB0332"/>
    <w:rsid w:val="00CC0672"/>
    <w:rsid w:val="00CC3B32"/>
    <w:rsid w:val="00CD28FB"/>
    <w:rsid w:val="00CD341B"/>
    <w:rsid w:val="00CD4106"/>
    <w:rsid w:val="00CE5432"/>
    <w:rsid w:val="00CE7153"/>
    <w:rsid w:val="00CF0F70"/>
    <w:rsid w:val="00CF571A"/>
    <w:rsid w:val="00CF7761"/>
    <w:rsid w:val="00D00B8C"/>
    <w:rsid w:val="00D01596"/>
    <w:rsid w:val="00D062CC"/>
    <w:rsid w:val="00D07595"/>
    <w:rsid w:val="00D16E15"/>
    <w:rsid w:val="00D17E61"/>
    <w:rsid w:val="00D2605C"/>
    <w:rsid w:val="00D263CD"/>
    <w:rsid w:val="00D30369"/>
    <w:rsid w:val="00D320B8"/>
    <w:rsid w:val="00D32506"/>
    <w:rsid w:val="00D35D33"/>
    <w:rsid w:val="00D3662B"/>
    <w:rsid w:val="00D36780"/>
    <w:rsid w:val="00D408FC"/>
    <w:rsid w:val="00D42378"/>
    <w:rsid w:val="00D47D3B"/>
    <w:rsid w:val="00D540C9"/>
    <w:rsid w:val="00D553F1"/>
    <w:rsid w:val="00D637FA"/>
    <w:rsid w:val="00D642E8"/>
    <w:rsid w:val="00D6532A"/>
    <w:rsid w:val="00D7426F"/>
    <w:rsid w:val="00D7784C"/>
    <w:rsid w:val="00D81B9D"/>
    <w:rsid w:val="00D86BA1"/>
    <w:rsid w:val="00D873B9"/>
    <w:rsid w:val="00D92B74"/>
    <w:rsid w:val="00D95CB0"/>
    <w:rsid w:val="00D9736B"/>
    <w:rsid w:val="00DA448D"/>
    <w:rsid w:val="00DB496D"/>
    <w:rsid w:val="00DB6645"/>
    <w:rsid w:val="00DC43F9"/>
    <w:rsid w:val="00DC5F8D"/>
    <w:rsid w:val="00DD0060"/>
    <w:rsid w:val="00DD2BA5"/>
    <w:rsid w:val="00DD4EE5"/>
    <w:rsid w:val="00DD5D1B"/>
    <w:rsid w:val="00DD7EB2"/>
    <w:rsid w:val="00DE2838"/>
    <w:rsid w:val="00E005A1"/>
    <w:rsid w:val="00E132B5"/>
    <w:rsid w:val="00E16693"/>
    <w:rsid w:val="00E201D6"/>
    <w:rsid w:val="00E23323"/>
    <w:rsid w:val="00E2580B"/>
    <w:rsid w:val="00E267D7"/>
    <w:rsid w:val="00E31E9B"/>
    <w:rsid w:val="00E32D9B"/>
    <w:rsid w:val="00E41B17"/>
    <w:rsid w:val="00E42164"/>
    <w:rsid w:val="00E42B07"/>
    <w:rsid w:val="00E539DE"/>
    <w:rsid w:val="00E54C29"/>
    <w:rsid w:val="00E61732"/>
    <w:rsid w:val="00E63279"/>
    <w:rsid w:val="00E63EE2"/>
    <w:rsid w:val="00E74574"/>
    <w:rsid w:val="00E82060"/>
    <w:rsid w:val="00E8312E"/>
    <w:rsid w:val="00E8666E"/>
    <w:rsid w:val="00E90003"/>
    <w:rsid w:val="00E916B6"/>
    <w:rsid w:val="00EA2B24"/>
    <w:rsid w:val="00EA37B3"/>
    <w:rsid w:val="00EB0832"/>
    <w:rsid w:val="00EB5DA2"/>
    <w:rsid w:val="00EC6373"/>
    <w:rsid w:val="00EC7E3D"/>
    <w:rsid w:val="00ED0949"/>
    <w:rsid w:val="00EE0729"/>
    <w:rsid w:val="00EE0BD1"/>
    <w:rsid w:val="00EE265A"/>
    <w:rsid w:val="00EE352D"/>
    <w:rsid w:val="00EE5D69"/>
    <w:rsid w:val="00EE7571"/>
    <w:rsid w:val="00EF0401"/>
    <w:rsid w:val="00EF45DE"/>
    <w:rsid w:val="00F00DAF"/>
    <w:rsid w:val="00F03C63"/>
    <w:rsid w:val="00F05C0B"/>
    <w:rsid w:val="00F07964"/>
    <w:rsid w:val="00F104D1"/>
    <w:rsid w:val="00F12C57"/>
    <w:rsid w:val="00F160FB"/>
    <w:rsid w:val="00F17CE0"/>
    <w:rsid w:val="00F22009"/>
    <w:rsid w:val="00F22312"/>
    <w:rsid w:val="00F23D79"/>
    <w:rsid w:val="00F24483"/>
    <w:rsid w:val="00F249E1"/>
    <w:rsid w:val="00F4246D"/>
    <w:rsid w:val="00F4679F"/>
    <w:rsid w:val="00F52685"/>
    <w:rsid w:val="00F715E5"/>
    <w:rsid w:val="00F81425"/>
    <w:rsid w:val="00F860F7"/>
    <w:rsid w:val="00F8684D"/>
    <w:rsid w:val="00F87734"/>
    <w:rsid w:val="00FA3F11"/>
    <w:rsid w:val="00FA40DD"/>
    <w:rsid w:val="00FB2809"/>
    <w:rsid w:val="00FB5FB3"/>
    <w:rsid w:val="00FC3945"/>
    <w:rsid w:val="00FC3D58"/>
    <w:rsid w:val="00FD23CB"/>
    <w:rsid w:val="00FD25B4"/>
    <w:rsid w:val="00FD7B66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692C837"/>
  <w15:chartTrackingRefBased/>
  <w15:docId w15:val="{CFDBB04E-0D6D-44F4-8360-15FD897A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fr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1B1"/>
    <w:pPr>
      <w:spacing w:before="0" w:after="160" w:line="259" w:lineRule="auto"/>
    </w:pPr>
    <w:rPr>
      <w:rFonts w:asciiTheme="minorHAnsi" w:hAnsiTheme="minorHAnsi" w:cstheme="minorBid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B3171"/>
    <w:pPr>
      <w:keepNext/>
      <w:keepLines/>
      <w:outlineLvl w:val="0"/>
    </w:pPr>
    <w:rPr>
      <w:rFonts w:ascii="Cambria" w:eastAsia="Times New Roman" w:hAnsi="Cambria" w:cstheme="majorBidi"/>
      <w:b/>
      <w:color w:val="3B3838" w:themeColor="background2" w:themeShade="40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5141"/>
    <w:pPr>
      <w:keepNext/>
      <w:keepLines/>
      <w:spacing w:before="360" w:after="120"/>
      <w:outlineLvl w:val="1"/>
    </w:pPr>
    <w:rPr>
      <w:rFonts w:eastAsiaTheme="majorEastAsia" w:cstheme="majorBidi"/>
      <w:b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7206"/>
    <w:pPr>
      <w:keepNext/>
      <w:keepLines/>
      <w:spacing w:before="360" w:after="60"/>
      <w:outlineLvl w:val="2"/>
    </w:pPr>
    <w:rPr>
      <w:rFonts w:eastAsia="Times New Roman" w:cstheme="majorBidi"/>
      <w:b/>
      <w:sz w:val="28"/>
      <w:szCs w:val="28"/>
      <w:u w:val="single"/>
      <w:lang w:eastAsia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85141"/>
    <w:pPr>
      <w:keepNext/>
      <w:keepLines/>
      <w:spacing w:before="240" w:after="120"/>
      <w:outlineLvl w:val="3"/>
    </w:pPr>
    <w:rPr>
      <w:rFonts w:eastAsiaTheme="majorEastAsia" w:cstheme="minorHAnsi"/>
      <w:b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0075"/>
    <w:pPr>
      <w:autoSpaceDE w:val="0"/>
      <w:autoSpaceDN w:val="0"/>
      <w:adjustRightInd w:val="0"/>
      <w:spacing w:after="0"/>
    </w:pPr>
    <w:rPr>
      <w:color w:val="000000"/>
      <w:szCs w:val="24"/>
    </w:rPr>
  </w:style>
  <w:style w:type="character" w:customStyle="1" w:styleId="fontstyle01">
    <w:name w:val="fontstyle01"/>
    <w:basedOn w:val="Policepardfaut"/>
    <w:rsid w:val="00BD0075"/>
    <w:rPr>
      <w:rFonts w:ascii="NotoSans" w:hAnsi="NotoSans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Titre1Car">
    <w:name w:val="Titre 1 Car"/>
    <w:basedOn w:val="Policepardfaut"/>
    <w:link w:val="Titre1"/>
    <w:uiPriority w:val="9"/>
    <w:rsid w:val="004B3171"/>
    <w:rPr>
      <w:rFonts w:ascii="Cambria" w:eastAsia="Times New Roman" w:hAnsi="Cambria" w:cstheme="majorBidi"/>
      <w:b/>
      <w:color w:val="3B3838" w:themeColor="background2" w:themeShade="4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85141"/>
    <w:rPr>
      <w:rFonts w:asciiTheme="minorHAnsi" w:eastAsiaTheme="majorEastAsia" w:hAnsiTheme="minorHAnsi" w:cstheme="majorBidi"/>
      <w:b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A7206"/>
    <w:rPr>
      <w:rFonts w:asciiTheme="minorHAnsi" w:eastAsia="Times New Roman" w:hAnsiTheme="minorHAnsi" w:cstheme="majorBidi"/>
      <w:b/>
      <w:sz w:val="28"/>
      <w:szCs w:val="28"/>
      <w:u w:val="single"/>
      <w:lang w:eastAsia="en-CA"/>
    </w:rPr>
  </w:style>
  <w:style w:type="character" w:customStyle="1" w:styleId="Titre4Car">
    <w:name w:val="Titre 4 Car"/>
    <w:basedOn w:val="Policepardfaut"/>
    <w:link w:val="Titre4"/>
    <w:uiPriority w:val="9"/>
    <w:rsid w:val="00585141"/>
    <w:rPr>
      <w:rFonts w:asciiTheme="minorHAnsi" w:eastAsiaTheme="majorEastAsia" w:hAnsiTheme="minorHAnsi" w:cstheme="minorHAnsi"/>
      <w:b/>
      <w:iCs/>
      <w:szCs w:val="24"/>
    </w:rPr>
  </w:style>
  <w:style w:type="paragraph" w:styleId="Commentaire">
    <w:name w:val="annotation text"/>
    <w:basedOn w:val="Normal"/>
    <w:link w:val="CommentaireCar"/>
    <w:uiPriority w:val="99"/>
    <w:unhideWhenUsed/>
    <w:rsid w:val="00BD00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D007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D00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07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0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075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D0075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D0075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BD00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D007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00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00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0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07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D007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Answer Text,table bullets,List Paragraph no indent,Dot pt,Liste 1,F5 List Paragraph,List Paragraph Char Char Char,Indicator Text,Numbered Para 1,Bullet 1,Bullet Points,List Paragraph2,MAIN CONTENT,Normal numbered,List Paragraph1,BN 1"/>
    <w:basedOn w:val="Normal"/>
    <w:link w:val="ParagraphedelisteCar"/>
    <w:uiPriority w:val="34"/>
    <w:qFormat/>
    <w:rsid w:val="00BD0075"/>
    <w:pPr>
      <w:ind w:left="720"/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215A5E"/>
    <w:pPr>
      <w:spacing w:after="120" w:line="360" w:lineRule="auto"/>
      <w:contextualSpacing/>
    </w:pPr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215A5E"/>
    <w:rPr>
      <w:rFonts w:ascii="Arial" w:eastAsiaTheme="majorEastAsia" w:hAnsi="Arial" w:cstheme="majorBidi"/>
      <w:b/>
      <w:spacing w:val="-10"/>
      <w:kern w:val="28"/>
      <w:sz w:val="32"/>
      <w:szCs w:val="56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90D9F"/>
    <w:pPr>
      <w:spacing w:after="100" w:line="240" w:lineRule="auto"/>
    </w:pPr>
    <w:rPr>
      <w:rFonts w:cs="Calibri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371B"/>
    <w:pPr>
      <w:spacing w:after="0" w:line="240" w:lineRule="auto"/>
    </w:pPr>
    <w:rPr>
      <w:rFonts w:cstheme="minorHAnsi"/>
      <w:sz w:val="20"/>
      <w:szCs w:val="20"/>
      <w:shd w:val="clear" w:color="auto" w:fill="FFFFFF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371B"/>
    <w:rPr>
      <w:rFonts w:asciiTheme="minorHAnsi" w:hAnsiTheme="minorHAnsi" w:cstheme="minorHAnsi"/>
      <w:sz w:val="20"/>
      <w:szCs w:val="20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2643D3"/>
    <w:rPr>
      <w:color w:val="954F72" w:themeColor="followedHyperlink"/>
      <w:u w:val="single"/>
    </w:rPr>
  </w:style>
  <w:style w:type="character" w:customStyle="1" w:styleId="ParagraphedelisteCar">
    <w:name w:val="Paragraphe de liste Car"/>
    <w:aliases w:val="Answer Text Car,table bullets Car,List Paragraph no indent Car,Dot pt Car,Liste 1 Car,F5 List Paragraph Car,List Paragraph Char Char Char Car,Indicator Text Car,Numbered Para 1 Car,Bullet 1 Car,Bullet Points Car,MAIN CONTENT Car"/>
    <w:basedOn w:val="Policepardfaut"/>
    <w:link w:val="Paragraphedeliste"/>
    <w:uiPriority w:val="34"/>
    <w:qFormat/>
    <w:rsid w:val="00CF571A"/>
    <w:rPr>
      <w:rFonts w:asciiTheme="minorHAnsi" w:hAnsiTheme="minorHAnsi" w:cstheme="minorBidi"/>
    </w:rPr>
  </w:style>
  <w:style w:type="character" w:styleId="Mentionnonrsolue">
    <w:name w:val="Unresolved Mention"/>
    <w:basedOn w:val="Policepardfaut"/>
    <w:uiPriority w:val="99"/>
    <w:semiHidden/>
    <w:unhideWhenUsed/>
    <w:rsid w:val="006560A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F3854"/>
    <w:pPr>
      <w:spacing w:before="0" w:after="0"/>
    </w:pPr>
    <w:rPr>
      <w:rFonts w:asciiTheme="minorHAnsi" w:hAnsiTheme="minorHAnsi" w:cstheme="minorBidi"/>
    </w:rPr>
  </w:style>
  <w:style w:type="paragraph" w:customStyle="1" w:styleId="pf0">
    <w:name w:val="pf0"/>
    <w:basedOn w:val="Normal"/>
    <w:rsid w:val="00A55FB0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Policepardfaut"/>
    <w:rsid w:val="00A55FB0"/>
    <w:rPr>
      <w:rFonts w:ascii="Segoe UI" w:hAnsi="Segoe UI" w:cs="Segoe UI" w:hint="default"/>
      <w:color w:val="222222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s-lois.justice.gc.ca/fra/lois/a-0.6/section-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aws-lois.justice.gc.ca/fra/reglements/DORS-2021-241/TexteComple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aws-lois.justice.gc.ca/fra/lois/a-0.6/TexteComple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EC07-83FF-4A5A-A109-B72E22A5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1506</Words>
  <Characters>8287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Accessibility plan template</vt:lpstr>
      <vt:lpstr>Accessibility plan template</vt:lpstr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plan template</dc:title>
  <dc:subject/>
  <dc:creator>Melanie Benard</dc:creator>
  <cp:keywords/>
  <dc:description/>
  <cp:lastModifiedBy>sandra</cp:lastModifiedBy>
  <cp:revision>9</cp:revision>
  <cp:lastPrinted>2025-05-24T11:15:00Z</cp:lastPrinted>
  <dcterms:created xsi:type="dcterms:W3CDTF">2025-05-06T20:48:00Z</dcterms:created>
  <dcterms:modified xsi:type="dcterms:W3CDTF">2025-05-29T18:04:00Z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